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CAEC4" w14:textId="77777777" w:rsidR="00B2741D" w:rsidRPr="00C90CE5" w:rsidRDefault="00B2741D">
      <w:pPr>
        <w:pStyle w:val="Title"/>
        <w:rPr>
          <w:szCs w:val="24"/>
        </w:rPr>
      </w:pPr>
      <w:r w:rsidRPr="00C90CE5">
        <w:rPr>
          <w:szCs w:val="24"/>
        </w:rPr>
        <w:t>COUNTY COUNCIL OF PRINCE GEORGE'S COUNTY, MARYLAND</w:t>
      </w:r>
    </w:p>
    <w:p w14:paraId="2F59478E" w14:textId="77777777" w:rsidR="00B2741D" w:rsidRPr="00C90CE5" w:rsidRDefault="00B2741D">
      <w:pPr>
        <w:pStyle w:val="Title"/>
        <w:rPr>
          <w:szCs w:val="24"/>
        </w:rPr>
      </w:pPr>
      <w:r w:rsidRPr="00C90CE5">
        <w:rPr>
          <w:szCs w:val="24"/>
        </w:rPr>
        <w:t>SITTING AS THE DISTRICT COUNCIL</w:t>
      </w:r>
    </w:p>
    <w:p w14:paraId="0F1AEED3" w14:textId="15C96666" w:rsidR="00B2741D" w:rsidRPr="00C90CE5" w:rsidRDefault="005965C7">
      <w:pPr>
        <w:jc w:val="center"/>
        <w:rPr>
          <w:b/>
          <w:szCs w:val="24"/>
        </w:rPr>
      </w:pPr>
      <w:r w:rsidRPr="00C90CE5">
        <w:rPr>
          <w:b/>
          <w:noProof/>
          <w:szCs w:val="24"/>
        </w:rPr>
        <mc:AlternateContent>
          <mc:Choice Requires="wps">
            <w:drawing>
              <wp:anchor distT="0" distB="0" distL="114300" distR="114300" simplePos="0" relativeHeight="251658240" behindDoc="0" locked="0" layoutInCell="0" allowOverlap="1" wp14:anchorId="3E34FEA5" wp14:editId="2A7BA655">
                <wp:simplePos x="0" y="0"/>
                <wp:positionH relativeFrom="column">
                  <wp:posOffset>7223760</wp:posOffset>
                </wp:positionH>
                <wp:positionV relativeFrom="paragraph">
                  <wp:posOffset>185420</wp:posOffset>
                </wp:positionV>
                <wp:extent cx="91440" cy="91440"/>
                <wp:effectExtent l="0" t="0" r="0" b="0"/>
                <wp:wrapNone/>
                <wp:docPr id="5" name="Text Box 5">
                  <a:extLst xmlns:a="http://schemas.openxmlformats.org/drawingml/2006/main">
                    <a:ext uri="{FF2B5EF4-FFF2-40B4-BE49-F238E27FC236}">
                      <a16:creationId xmlns:a16="http://schemas.microsoft.com/office/drawing/2014/main" id="{BF4B4916-9DC0-406B-857F-AF864E0301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64911865" w14:textId="77777777" w:rsidR="004C5AD1" w:rsidRDefault="004C5AD1">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4FEA5" id="_x0000_t202" coordsize="21600,21600" o:spt="202" path="m,l,21600r21600,l21600,xe">
                <v:stroke joinstyle="miter"/>
                <v:path gradientshapeok="t" o:connecttype="rect"/>
              </v:shapetype>
              <v:shape id="Text Box 5" o:spid="_x0000_s1026" type="#_x0000_t202" style="position:absolute;left:0;text-align:left;margin-left:568.8pt;margin-top:14.6pt;width:7.2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64911865" w14:textId="77777777" w:rsidR="004C5AD1" w:rsidRDefault="004C5AD1">
                      <w:r>
                        <w:t xml:space="preserve">  </w:t>
                      </w:r>
                    </w:p>
                  </w:txbxContent>
                </v:textbox>
              </v:shape>
            </w:pict>
          </mc:Fallback>
        </mc:AlternateContent>
      </w:r>
      <w:r w:rsidR="00B2741D" w:rsidRPr="00C90CE5">
        <w:rPr>
          <w:b/>
          <w:szCs w:val="24"/>
        </w:rPr>
        <w:t>2</w:t>
      </w:r>
      <w:r w:rsidR="00A3377D" w:rsidRPr="00C90CE5">
        <w:rPr>
          <w:b/>
          <w:szCs w:val="24"/>
        </w:rPr>
        <w:t>0</w:t>
      </w:r>
      <w:r w:rsidR="008819B3" w:rsidRPr="00C90CE5">
        <w:rPr>
          <w:b/>
          <w:szCs w:val="24"/>
        </w:rPr>
        <w:t>2</w:t>
      </w:r>
      <w:r w:rsidR="007476D3">
        <w:rPr>
          <w:b/>
          <w:szCs w:val="24"/>
        </w:rPr>
        <w:t>6</w:t>
      </w:r>
      <w:r w:rsidR="00B2741D" w:rsidRPr="00C90CE5">
        <w:rPr>
          <w:b/>
          <w:szCs w:val="24"/>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90"/>
        <w:gridCol w:w="94"/>
        <w:gridCol w:w="536"/>
        <w:gridCol w:w="6938"/>
      </w:tblGrid>
      <w:tr w:rsidR="00B2741D" w:rsidRPr="00C90CE5" w14:paraId="0DCA0839" w14:textId="77777777">
        <w:trPr>
          <w:trHeight w:val="440"/>
        </w:trPr>
        <w:tc>
          <w:tcPr>
            <w:tcW w:w="1714" w:type="dxa"/>
            <w:gridSpan w:val="3"/>
            <w:tcBorders>
              <w:top w:val="nil"/>
              <w:left w:val="nil"/>
              <w:bottom w:val="nil"/>
              <w:right w:val="nil"/>
            </w:tcBorders>
            <w:vAlign w:val="bottom"/>
          </w:tcPr>
          <w:p w14:paraId="1748DF22" w14:textId="6223465B" w:rsidR="00B2741D" w:rsidRPr="00C90CE5" w:rsidRDefault="005965C7">
            <w:pPr>
              <w:pStyle w:val="Title-Table"/>
              <w:spacing w:line="240" w:lineRule="auto"/>
              <w:rPr>
                <w:szCs w:val="24"/>
              </w:rPr>
            </w:pPr>
            <w:r w:rsidRPr="00C90CE5">
              <w:rPr>
                <w:noProof/>
                <w:snapToGrid/>
                <w:szCs w:val="24"/>
              </w:rPr>
              <mc:AlternateContent>
                <mc:Choice Requires="wps">
                  <w:drawing>
                    <wp:anchor distT="0" distB="0" distL="114300" distR="114300" simplePos="0" relativeHeight="251658241" behindDoc="0" locked="0" layoutInCell="0" allowOverlap="1" wp14:anchorId="1219E001" wp14:editId="7C2CEA3E">
                      <wp:simplePos x="0" y="0"/>
                      <wp:positionH relativeFrom="column">
                        <wp:posOffset>914400</wp:posOffset>
                      </wp:positionH>
                      <wp:positionV relativeFrom="paragraph">
                        <wp:posOffset>274320</wp:posOffset>
                      </wp:positionV>
                      <wp:extent cx="0" cy="0"/>
                      <wp:effectExtent l="0" t="0" r="0" b="0"/>
                      <wp:wrapNone/>
                      <wp:docPr id="4" name="Straight Connector 4">
                        <a:extLst xmlns:a="http://schemas.openxmlformats.org/drawingml/2006/main">
                          <a:ext uri="{FF2B5EF4-FFF2-40B4-BE49-F238E27FC236}">
                            <a16:creationId xmlns:a16="http://schemas.microsoft.com/office/drawing/2014/main" id="{D0E2BD26-BB4F-47B5-A2AC-FDB65A740B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C1C55" id="Straight Connector 4"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1.6pt" to="1in,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" o:allowincell="f"/>
                  </w:pict>
                </mc:Fallback>
              </mc:AlternateContent>
            </w:r>
            <w:r w:rsidR="00B2741D" w:rsidRPr="00C90CE5">
              <w:rPr>
                <w:noProof/>
                <w:snapToGrid/>
                <w:szCs w:val="24"/>
              </w:rPr>
              <w:t>Resolution</w:t>
            </w:r>
            <w:r w:rsidR="00B2741D" w:rsidRPr="00C90CE5">
              <w:rPr>
                <w:szCs w:val="24"/>
              </w:rPr>
              <w:t xml:space="preserve"> No.</w:t>
            </w:r>
          </w:p>
        </w:tc>
        <w:tc>
          <w:tcPr>
            <w:tcW w:w="7474" w:type="dxa"/>
            <w:gridSpan w:val="2"/>
            <w:tcBorders>
              <w:top w:val="nil"/>
              <w:left w:val="nil"/>
              <w:bottom w:val="single" w:sz="6" w:space="0" w:color="auto"/>
              <w:right w:val="nil"/>
            </w:tcBorders>
            <w:vAlign w:val="bottom"/>
          </w:tcPr>
          <w:p w14:paraId="61A4E3F5" w14:textId="3DD0A61F" w:rsidR="00B2741D" w:rsidRPr="00C90CE5" w:rsidRDefault="00B2741D">
            <w:pPr>
              <w:pStyle w:val="Title-Table"/>
              <w:spacing w:line="240" w:lineRule="auto"/>
              <w:rPr>
                <w:szCs w:val="24"/>
              </w:rPr>
            </w:pPr>
            <w:r w:rsidRPr="00C90CE5">
              <w:rPr>
                <w:szCs w:val="24"/>
              </w:rPr>
              <w:tab/>
            </w:r>
            <w:r w:rsidRPr="00C90CE5">
              <w:rPr>
                <w:szCs w:val="24"/>
              </w:rPr>
              <w:tab/>
            </w:r>
            <w:r w:rsidRPr="00C90CE5">
              <w:rPr>
                <w:szCs w:val="24"/>
              </w:rPr>
              <w:tab/>
              <w:t>CR-</w:t>
            </w:r>
            <w:r w:rsidR="00E102EE">
              <w:rPr>
                <w:szCs w:val="24"/>
              </w:rPr>
              <w:t>077</w:t>
            </w:r>
            <w:r w:rsidRPr="00C73622">
              <w:rPr>
                <w:szCs w:val="24"/>
              </w:rPr>
              <w:t>-</w:t>
            </w:r>
            <w:r w:rsidRPr="00C90CE5">
              <w:rPr>
                <w:szCs w:val="24"/>
              </w:rPr>
              <w:t>2</w:t>
            </w:r>
            <w:r w:rsidRPr="007476D3">
              <w:rPr>
                <w:color w:val="000000" w:themeColor="text1"/>
                <w:szCs w:val="24"/>
              </w:rPr>
              <w:t>0</w:t>
            </w:r>
            <w:r w:rsidR="008819B3" w:rsidRPr="007476D3">
              <w:rPr>
                <w:color w:val="000000" w:themeColor="text1"/>
                <w:szCs w:val="24"/>
              </w:rPr>
              <w:t>2</w:t>
            </w:r>
            <w:r w:rsidR="007476D3" w:rsidRPr="007476D3">
              <w:rPr>
                <w:color w:val="000000" w:themeColor="text1"/>
                <w:szCs w:val="24"/>
              </w:rPr>
              <w:t>6</w:t>
            </w:r>
          </w:p>
        </w:tc>
      </w:tr>
      <w:tr w:rsidR="00B2741D" w:rsidRPr="00C90CE5" w14:paraId="18C5B3D6" w14:textId="77777777" w:rsidTr="00E102EE">
        <w:trPr>
          <w:trHeight w:val="440"/>
        </w:trPr>
        <w:tc>
          <w:tcPr>
            <w:tcW w:w="1530" w:type="dxa"/>
            <w:tcBorders>
              <w:top w:val="nil"/>
              <w:left w:val="nil"/>
              <w:bottom w:val="nil"/>
              <w:right w:val="nil"/>
            </w:tcBorders>
            <w:vAlign w:val="bottom"/>
          </w:tcPr>
          <w:p w14:paraId="1AAA1A7F" w14:textId="77777777" w:rsidR="00B2741D" w:rsidRPr="00C90CE5" w:rsidRDefault="00B2741D">
            <w:pPr>
              <w:pStyle w:val="Title-Table"/>
              <w:spacing w:line="240" w:lineRule="auto"/>
              <w:rPr>
                <w:szCs w:val="24"/>
              </w:rPr>
            </w:pPr>
            <w:r w:rsidRPr="00C90CE5">
              <w:rPr>
                <w:szCs w:val="24"/>
              </w:rPr>
              <w:t>Proposed by</w:t>
            </w:r>
          </w:p>
        </w:tc>
        <w:tc>
          <w:tcPr>
            <w:tcW w:w="7650" w:type="dxa"/>
            <w:gridSpan w:val="4"/>
            <w:tcBorders>
              <w:top w:val="nil"/>
              <w:left w:val="nil"/>
              <w:bottom w:val="single" w:sz="6" w:space="0" w:color="auto"/>
              <w:right w:val="nil"/>
            </w:tcBorders>
            <w:vAlign w:val="bottom"/>
          </w:tcPr>
          <w:p w14:paraId="0AC73EED" w14:textId="279BA199" w:rsidR="00B2741D" w:rsidRPr="00C90CE5" w:rsidRDefault="00E102EE" w:rsidP="00E102EE">
            <w:pPr>
              <w:pStyle w:val="Title-Table"/>
              <w:spacing w:line="240" w:lineRule="auto"/>
              <w:rPr>
                <w:szCs w:val="24"/>
              </w:rPr>
            </w:pPr>
            <w:r>
              <w:rPr>
                <w:szCs w:val="24"/>
              </w:rPr>
              <w:t xml:space="preserve">  </w:t>
            </w:r>
            <w:r>
              <w:rPr>
                <w:szCs w:val="24"/>
              </w:rPr>
              <w:tab/>
              <w:t xml:space="preserve">     </w:t>
            </w:r>
            <w:r w:rsidR="00C73622" w:rsidRPr="00C73622">
              <w:rPr>
                <w:szCs w:val="24"/>
              </w:rPr>
              <w:t>The Chair (by request – Planning Board)</w:t>
            </w:r>
          </w:p>
        </w:tc>
      </w:tr>
      <w:tr w:rsidR="00B2741D" w:rsidRPr="00C90CE5" w14:paraId="458D0D30" w14:textId="77777777">
        <w:trPr>
          <w:trHeight w:val="440"/>
        </w:trPr>
        <w:tc>
          <w:tcPr>
            <w:tcW w:w="1620" w:type="dxa"/>
            <w:gridSpan w:val="2"/>
            <w:tcBorders>
              <w:top w:val="nil"/>
              <w:left w:val="nil"/>
              <w:bottom w:val="nil"/>
              <w:right w:val="nil"/>
            </w:tcBorders>
            <w:vAlign w:val="bottom"/>
          </w:tcPr>
          <w:p w14:paraId="7390D2E2" w14:textId="77777777" w:rsidR="00B2741D" w:rsidRPr="00C90CE5" w:rsidRDefault="00B2741D">
            <w:pPr>
              <w:pStyle w:val="Title-Table"/>
              <w:spacing w:line="240" w:lineRule="auto"/>
              <w:rPr>
                <w:noProof/>
                <w:snapToGrid/>
                <w:szCs w:val="24"/>
              </w:rPr>
            </w:pPr>
            <w:r w:rsidRPr="00C90CE5">
              <w:rPr>
                <w:szCs w:val="24"/>
              </w:rPr>
              <w:t>Introduced by</w:t>
            </w:r>
          </w:p>
        </w:tc>
        <w:tc>
          <w:tcPr>
            <w:tcW w:w="7560" w:type="dxa"/>
            <w:gridSpan w:val="3"/>
            <w:tcBorders>
              <w:top w:val="nil"/>
              <w:left w:val="nil"/>
              <w:bottom w:val="nil"/>
              <w:right w:val="nil"/>
            </w:tcBorders>
            <w:vAlign w:val="bottom"/>
          </w:tcPr>
          <w:p w14:paraId="15F72682" w14:textId="2CE79285" w:rsidR="00B2741D" w:rsidRPr="00C90CE5" w:rsidRDefault="00D4679D" w:rsidP="00D4679D">
            <w:pPr>
              <w:pStyle w:val="Title-Table"/>
              <w:spacing w:line="240" w:lineRule="auto"/>
              <w:rPr>
                <w:szCs w:val="24"/>
              </w:rPr>
            </w:pPr>
            <w:r>
              <w:rPr>
                <w:szCs w:val="24"/>
              </w:rPr>
              <w:t xml:space="preserve">            </w:t>
            </w:r>
            <w:r w:rsidRPr="00D4679D">
              <w:rPr>
                <w:szCs w:val="24"/>
              </w:rPr>
              <w:t>Council Members Harrison, Ivey and Adams</w:t>
            </w:r>
          </w:p>
        </w:tc>
      </w:tr>
      <w:tr w:rsidR="00B2741D" w:rsidRPr="00C90CE5" w14:paraId="654BB7B9" w14:textId="77777777">
        <w:trPr>
          <w:trHeight w:val="440"/>
        </w:trPr>
        <w:tc>
          <w:tcPr>
            <w:tcW w:w="1620" w:type="dxa"/>
            <w:gridSpan w:val="2"/>
            <w:tcBorders>
              <w:top w:val="nil"/>
              <w:left w:val="nil"/>
              <w:bottom w:val="nil"/>
              <w:right w:val="nil"/>
            </w:tcBorders>
            <w:vAlign w:val="bottom"/>
          </w:tcPr>
          <w:p w14:paraId="4F3FBA9C" w14:textId="77777777" w:rsidR="00B2741D" w:rsidRPr="00C90CE5" w:rsidRDefault="00B2741D">
            <w:pPr>
              <w:pStyle w:val="Title-Table"/>
              <w:spacing w:line="240" w:lineRule="auto"/>
              <w:rPr>
                <w:noProof/>
                <w:snapToGrid/>
                <w:szCs w:val="24"/>
              </w:rPr>
            </w:pPr>
            <w:r w:rsidRPr="00C90CE5">
              <w:rPr>
                <w:szCs w:val="24"/>
              </w:rPr>
              <w:t>Co-Sponsors</w:t>
            </w:r>
          </w:p>
        </w:tc>
        <w:tc>
          <w:tcPr>
            <w:tcW w:w="7560" w:type="dxa"/>
            <w:gridSpan w:val="3"/>
            <w:tcBorders>
              <w:top w:val="single" w:sz="6" w:space="0" w:color="auto"/>
              <w:left w:val="nil"/>
              <w:bottom w:val="single" w:sz="6" w:space="0" w:color="auto"/>
              <w:right w:val="nil"/>
            </w:tcBorders>
            <w:vAlign w:val="bottom"/>
          </w:tcPr>
          <w:p w14:paraId="5AE6DA26" w14:textId="77777777" w:rsidR="00B2741D" w:rsidRPr="00C90CE5" w:rsidRDefault="00B2741D">
            <w:pPr>
              <w:pStyle w:val="Title-Table"/>
              <w:spacing w:line="240" w:lineRule="auto"/>
              <w:rPr>
                <w:szCs w:val="24"/>
              </w:rPr>
            </w:pPr>
          </w:p>
        </w:tc>
      </w:tr>
      <w:tr w:rsidR="00B2741D" w:rsidRPr="00C90CE5" w14:paraId="034317CF" w14:textId="77777777">
        <w:trPr>
          <w:trHeight w:val="440"/>
        </w:trPr>
        <w:tc>
          <w:tcPr>
            <w:tcW w:w="2250" w:type="dxa"/>
            <w:gridSpan w:val="4"/>
            <w:tcBorders>
              <w:top w:val="nil"/>
              <w:left w:val="nil"/>
              <w:bottom w:val="nil"/>
              <w:right w:val="nil"/>
            </w:tcBorders>
            <w:vAlign w:val="bottom"/>
          </w:tcPr>
          <w:p w14:paraId="09E75D00" w14:textId="77777777" w:rsidR="00A336A1" w:rsidRPr="00C90CE5" w:rsidRDefault="00A336A1">
            <w:pPr>
              <w:pStyle w:val="Title-Table"/>
              <w:spacing w:line="240" w:lineRule="auto"/>
              <w:rPr>
                <w:szCs w:val="24"/>
              </w:rPr>
            </w:pPr>
          </w:p>
          <w:p w14:paraId="24D41ED5" w14:textId="5C642B8B" w:rsidR="00B2741D" w:rsidRPr="00C90CE5" w:rsidRDefault="00B2741D">
            <w:pPr>
              <w:pStyle w:val="Title-Table"/>
              <w:spacing w:line="240" w:lineRule="auto"/>
              <w:rPr>
                <w:szCs w:val="24"/>
              </w:rPr>
            </w:pPr>
            <w:r w:rsidRPr="00C90CE5">
              <w:rPr>
                <w:szCs w:val="24"/>
              </w:rPr>
              <w:t>Date of Introduction</w:t>
            </w:r>
            <w:r w:rsidR="005965C7" w:rsidRPr="00C90CE5">
              <w:rPr>
                <w:noProof/>
                <w:snapToGrid/>
                <w:szCs w:val="24"/>
              </w:rPr>
              <mc:AlternateContent>
                <mc:Choice Requires="wps">
                  <w:drawing>
                    <wp:anchor distT="0" distB="0" distL="114300" distR="114300" simplePos="0" relativeHeight="251658242" behindDoc="0" locked="0" layoutInCell="0" allowOverlap="1" wp14:anchorId="05B33499" wp14:editId="02028234">
                      <wp:simplePos x="0" y="0"/>
                      <wp:positionH relativeFrom="column">
                        <wp:posOffset>1188720</wp:posOffset>
                      </wp:positionH>
                      <wp:positionV relativeFrom="paragraph">
                        <wp:posOffset>274320</wp:posOffset>
                      </wp:positionV>
                      <wp:extent cx="0" cy="0"/>
                      <wp:effectExtent l="0" t="0" r="0" b="0"/>
                      <wp:wrapNone/>
                      <wp:docPr id="3" name="Straight Connector 3">
                        <a:extLst xmlns:a="http://schemas.openxmlformats.org/drawingml/2006/main">
                          <a:ext uri="{FF2B5EF4-FFF2-40B4-BE49-F238E27FC236}">
                            <a16:creationId xmlns:a16="http://schemas.microsoft.com/office/drawing/2014/main" id="{C1654C99-5451-44E3-9E9A-E0F6DBE1B5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AA52A" id="Straight Connector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6pt,21.6pt" to="93.6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" o:allowincell="f"/>
                  </w:pict>
                </mc:Fallback>
              </mc:AlternateContent>
            </w:r>
          </w:p>
        </w:tc>
        <w:tc>
          <w:tcPr>
            <w:tcW w:w="6930" w:type="dxa"/>
            <w:tcBorders>
              <w:top w:val="nil"/>
              <w:left w:val="nil"/>
              <w:bottom w:val="single" w:sz="6" w:space="0" w:color="auto"/>
              <w:right w:val="nil"/>
            </w:tcBorders>
            <w:vAlign w:val="bottom"/>
          </w:tcPr>
          <w:p w14:paraId="78AF970F" w14:textId="4D84ED9C" w:rsidR="00B2741D" w:rsidRPr="00C90CE5" w:rsidRDefault="00062484" w:rsidP="00062484">
            <w:pPr>
              <w:pStyle w:val="Title-Table"/>
              <w:spacing w:line="240" w:lineRule="auto"/>
              <w:rPr>
                <w:szCs w:val="24"/>
              </w:rPr>
            </w:pPr>
            <w:r w:rsidRPr="00C90CE5">
              <w:rPr>
                <w:szCs w:val="24"/>
              </w:rPr>
              <w:t xml:space="preserve">                         </w:t>
            </w:r>
            <w:r w:rsidR="00E102EE">
              <w:rPr>
                <w:szCs w:val="24"/>
              </w:rPr>
              <w:t xml:space="preserve"> </w:t>
            </w:r>
            <w:r w:rsidR="00224C7F" w:rsidRPr="00224C7F">
              <w:rPr>
                <w:color w:val="000000" w:themeColor="text1"/>
                <w:szCs w:val="24"/>
              </w:rPr>
              <w:t xml:space="preserve">July </w:t>
            </w:r>
            <w:r w:rsidR="00C73622">
              <w:rPr>
                <w:color w:val="000000" w:themeColor="text1"/>
                <w:szCs w:val="24"/>
              </w:rPr>
              <w:t>21</w:t>
            </w:r>
            <w:r w:rsidR="00224C7F" w:rsidRPr="00224C7F">
              <w:rPr>
                <w:color w:val="000000" w:themeColor="text1"/>
                <w:szCs w:val="24"/>
              </w:rPr>
              <w:t>, 2026</w:t>
            </w:r>
          </w:p>
        </w:tc>
      </w:tr>
    </w:tbl>
    <w:p w14:paraId="3FF50F54" w14:textId="77777777" w:rsidR="00B2741D" w:rsidRPr="00C90CE5" w:rsidRDefault="00B2741D">
      <w:pPr>
        <w:spacing w:line="240" w:lineRule="auto"/>
        <w:rPr>
          <w:szCs w:val="24"/>
        </w:rPr>
      </w:pPr>
    </w:p>
    <w:p w14:paraId="3759ED06" w14:textId="77777777" w:rsidR="00B2741D" w:rsidRPr="00C90CE5" w:rsidRDefault="00B2741D">
      <w:pPr>
        <w:jc w:val="center"/>
        <w:rPr>
          <w:szCs w:val="24"/>
        </w:rPr>
      </w:pPr>
      <w:r w:rsidRPr="00C90CE5">
        <w:rPr>
          <w:b/>
          <w:szCs w:val="24"/>
        </w:rPr>
        <w:t>RESOLUTION</w:t>
      </w:r>
    </w:p>
    <w:p w14:paraId="0FE6D20E" w14:textId="77777777" w:rsidR="00B2741D" w:rsidRPr="00C90CE5" w:rsidRDefault="00B2741D">
      <w:pPr>
        <w:pStyle w:val="Title-Table"/>
        <w:suppressAutoHyphens w:val="0"/>
        <w:spacing w:line="360" w:lineRule="auto"/>
        <w:rPr>
          <w:snapToGrid/>
          <w:szCs w:val="24"/>
        </w:rPr>
        <w:sectPr w:rsidR="00B2741D" w:rsidRPr="00C90CE5">
          <w:footerReference w:type="default" r:id="rId10"/>
          <w:headerReference w:type="first" r:id="rId11"/>
          <w:footerReference w:type="first" r:id="rId12"/>
          <w:pgSz w:w="12240" w:h="15840" w:code="1"/>
          <w:pgMar w:top="1584" w:right="1152" w:bottom="1152" w:left="1728" w:header="864" w:footer="504" w:gutter="0"/>
          <w:cols w:space="720"/>
          <w:titlePg/>
        </w:sectPr>
      </w:pPr>
    </w:p>
    <w:p w14:paraId="25151284" w14:textId="77777777" w:rsidR="00B2741D" w:rsidRPr="00C90CE5" w:rsidRDefault="00B2741D">
      <w:pPr>
        <w:rPr>
          <w:color w:val="000000"/>
          <w:szCs w:val="24"/>
        </w:rPr>
      </w:pPr>
      <w:r w:rsidRPr="00C90CE5">
        <w:rPr>
          <w:color w:val="000000"/>
          <w:szCs w:val="24"/>
        </w:rPr>
        <w:t xml:space="preserve">A </w:t>
      </w:r>
      <w:r w:rsidRPr="00C90CE5">
        <w:rPr>
          <w:b/>
          <w:bCs/>
          <w:color w:val="000000"/>
          <w:szCs w:val="24"/>
        </w:rPr>
        <w:t>RESOLUTION</w:t>
      </w:r>
      <w:r w:rsidRPr="00C90CE5">
        <w:rPr>
          <w:color w:val="000000"/>
          <w:szCs w:val="24"/>
        </w:rPr>
        <w:t xml:space="preserve"> concerning </w:t>
      </w:r>
    </w:p>
    <w:p w14:paraId="34742AF8" w14:textId="37E2F317" w:rsidR="00B2741D" w:rsidRPr="00C90CE5" w:rsidRDefault="00B2741D">
      <w:pPr>
        <w:jc w:val="center"/>
        <w:rPr>
          <w:color w:val="000000"/>
          <w:szCs w:val="24"/>
        </w:rPr>
      </w:pPr>
      <w:r w:rsidRPr="00C90CE5">
        <w:rPr>
          <w:color w:val="000000"/>
          <w:szCs w:val="24"/>
        </w:rPr>
        <w:t xml:space="preserve">The </w:t>
      </w:r>
      <w:r w:rsidR="007476D3" w:rsidRPr="00B93DDD">
        <w:rPr>
          <w:bCs/>
        </w:rPr>
        <w:t>Central Avenue-Blue/Silver Line</w:t>
      </w:r>
      <w:r w:rsidR="00E62D3D" w:rsidRPr="00C90CE5">
        <w:rPr>
          <w:bCs/>
          <w:color w:val="000000" w:themeColor="text1"/>
          <w:szCs w:val="24"/>
        </w:rPr>
        <w:t xml:space="preserve"> </w:t>
      </w:r>
      <w:r w:rsidRPr="00C90CE5">
        <w:rPr>
          <w:color w:val="000000"/>
          <w:szCs w:val="24"/>
        </w:rPr>
        <w:t>Sectional Map Amendment</w:t>
      </w:r>
    </w:p>
    <w:p w14:paraId="26DA8BB8" w14:textId="1A32D571" w:rsidR="00D44F83" w:rsidRPr="00C90CE5" w:rsidRDefault="00B2741D">
      <w:pPr>
        <w:rPr>
          <w:b/>
          <w:bCs/>
          <w:szCs w:val="24"/>
        </w:rPr>
      </w:pPr>
      <w:r w:rsidRPr="00C90CE5">
        <w:rPr>
          <w:color w:val="000000"/>
          <w:szCs w:val="24"/>
        </w:rPr>
        <w:t xml:space="preserve">For the purpose of </w:t>
      </w:r>
      <w:r w:rsidR="00FF7E4F" w:rsidRPr="00C90CE5">
        <w:rPr>
          <w:color w:val="000000"/>
          <w:szCs w:val="24"/>
        </w:rPr>
        <w:t xml:space="preserve">approving, with amendments </w:t>
      </w:r>
      <w:r w:rsidR="00F91FAE">
        <w:rPr>
          <w:color w:val="000000"/>
          <w:szCs w:val="24"/>
        </w:rPr>
        <w:t xml:space="preserve">herein </w:t>
      </w:r>
      <w:r w:rsidR="006E2051" w:rsidRPr="00C90CE5">
        <w:rPr>
          <w:color w:val="000000"/>
          <w:szCs w:val="24"/>
        </w:rPr>
        <w:t xml:space="preserve">based on the joint public hearing record </w:t>
      </w:r>
      <w:r w:rsidR="00805E8C" w:rsidRPr="00C90CE5">
        <w:rPr>
          <w:color w:val="000000"/>
          <w:szCs w:val="24"/>
        </w:rPr>
        <w:t xml:space="preserve">of testimony, as an Act of the County Council of Prince George’s County, </w:t>
      </w:r>
      <w:r w:rsidR="00451372" w:rsidRPr="00C90CE5">
        <w:rPr>
          <w:color w:val="000000"/>
          <w:szCs w:val="24"/>
        </w:rPr>
        <w:t xml:space="preserve">Maryland </w:t>
      </w:r>
      <w:r w:rsidR="00805E8C" w:rsidRPr="00C90CE5">
        <w:rPr>
          <w:color w:val="000000"/>
          <w:szCs w:val="24"/>
        </w:rPr>
        <w:t>sitting as the District Council</w:t>
      </w:r>
      <w:r w:rsidR="00AC1140" w:rsidRPr="00C90CE5">
        <w:rPr>
          <w:color w:val="000000"/>
          <w:szCs w:val="24"/>
        </w:rPr>
        <w:t xml:space="preserve"> for that part of the Maryland-Washington Regional District in Prince George’s County, the </w:t>
      </w:r>
      <w:r w:rsidR="007476D3" w:rsidRPr="00B93DDD">
        <w:rPr>
          <w:bCs/>
        </w:rPr>
        <w:t>Central Avenue-Blue/Silver Line</w:t>
      </w:r>
      <w:r w:rsidR="00656F95" w:rsidRPr="00C90CE5">
        <w:rPr>
          <w:bCs/>
          <w:color w:val="000000" w:themeColor="text1"/>
          <w:szCs w:val="24"/>
        </w:rPr>
        <w:t xml:space="preserve"> </w:t>
      </w:r>
      <w:r w:rsidR="005977A6" w:rsidRPr="00C90CE5">
        <w:rPr>
          <w:color w:val="000000"/>
          <w:szCs w:val="24"/>
        </w:rPr>
        <w:t>Sectional Map Amendment</w:t>
      </w:r>
      <w:r w:rsidR="00B57E44" w:rsidRPr="00C90CE5">
        <w:rPr>
          <w:color w:val="000000"/>
          <w:szCs w:val="24"/>
        </w:rPr>
        <w:t xml:space="preserve"> (SMA)</w:t>
      </w:r>
      <w:r w:rsidR="005F2656" w:rsidRPr="00C90CE5">
        <w:rPr>
          <w:color w:val="000000"/>
          <w:szCs w:val="24"/>
        </w:rPr>
        <w:t xml:space="preserve">, </w:t>
      </w:r>
      <w:r w:rsidR="00B57E44" w:rsidRPr="00C90CE5">
        <w:rPr>
          <w:color w:val="000000"/>
          <w:szCs w:val="24"/>
        </w:rPr>
        <w:t>thereby setting forth and adopting detailed zoning propos</w:t>
      </w:r>
      <w:r w:rsidR="00602E33" w:rsidRPr="00C90CE5">
        <w:rPr>
          <w:color w:val="000000"/>
          <w:szCs w:val="24"/>
        </w:rPr>
        <w:t>als for the</w:t>
      </w:r>
      <w:r w:rsidR="007476D3">
        <w:rPr>
          <w:color w:val="000000"/>
          <w:szCs w:val="24"/>
        </w:rPr>
        <w:t xml:space="preserve"> </w:t>
      </w:r>
      <w:r w:rsidR="007476D3" w:rsidRPr="00B93DDD">
        <w:rPr>
          <w:bCs/>
        </w:rPr>
        <w:t>Central Avenue-Blue/Silver Line</w:t>
      </w:r>
      <w:r w:rsidR="00A9504F" w:rsidRPr="00C90CE5">
        <w:rPr>
          <w:i/>
          <w:iCs/>
          <w:color w:val="000000" w:themeColor="text1"/>
          <w:szCs w:val="24"/>
        </w:rPr>
        <w:t xml:space="preserve"> </w:t>
      </w:r>
      <w:r w:rsidR="00E5008A" w:rsidRPr="00C90CE5">
        <w:rPr>
          <w:color w:val="000000"/>
          <w:szCs w:val="24"/>
        </w:rPr>
        <w:t>a</w:t>
      </w:r>
      <w:r w:rsidR="00602E33" w:rsidRPr="00C90CE5">
        <w:rPr>
          <w:color w:val="000000"/>
          <w:szCs w:val="24"/>
        </w:rPr>
        <w:t xml:space="preserve">reas, comprised of </w:t>
      </w:r>
      <w:r w:rsidR="001434B5" w:rsidRPr="00C90CE5">
        <w:rPr>
          <w:color w:val="000000"/>
          <w:szCs w:val="24"/>
        </w:rPr>
        <w:t xml:space="preserve">portions of </w:t>
      </w:r>
      <w:r w:rsidR="00BA76EA" w:rsidRPr="00C90CE5">
        <w:rPr>
          <w:color w:val="000000"/>
          <w:szCs w:val="24"/>
        </w:rPr>
        <w:t xml:space="preserve">Planning Areas </w:t>
      </w:r>
      <w:r w:rsidR="007476D3">
        <w:rPr>
          <w:color w:val="000000" w:themeColor="text1"/>
          <w:szCs w:val="24"/>
        </w:rPr>
        <w:t>72</w:t>
      </w:r>
      <w:r w:rsidR="00266E1F">
        <w:rPr>
          <w:color w:val="000000" w:themeColor="text1"/>
          <w:szCs w:val="24"/>
        </w:rPr>
        <w:t xml:space="preserve"> and</w:t>
      </w:r>
      <w:r w:rsidR="00CD5358">
        <w:rPr>
          <w:color w:val="000000" w:themeColor="text1"/>
          <w:szCs w:val="24"/>
        </w:rPr>
        <w:t xml:space="preserve"> 7</w:t>
      </w:r>
      <w:r w:rsidR="005C5810" w:rsidRPr="00C90CE5">
        <w:rPr>
          <w:color w:val="000000" w:themeColor="text1"/>
          <w:szCs w:val="24"/>
        </w:rPr>
        <w:t>5</w:t>
      </w:r>
      <w:r w:rsidR="00CD5358">
        <w:rPr>
          <w:color w:val="000000" w:themeColor="text1"/>
          <w:szCs w:val="24"/>
        </w:rPr>
        <w:t>A</w:t>
      </w:r>
      <w:r w:rsidR="00BA76EA" w:rsidRPr="00C90CE5">
        <w:rPr>
          <w:color w:val="000000"/>
          <w:szCs w:val="24"/>
        </w:rPr>
        <w:t>,</w:t>
      </w:r>
      <w:r w:rsidR="00CD5358">
        <w:rPr>
          <w:color w:val="000000"/>
          <w:szCs w:val="24"/>
        </w:rPr>
        <w:t xml:space="preserve"> and 75B </w:t>
      </w:r>
      <w:r w:rsidR="00637061">
        <w:rPr>
          <w:color w:val="000000"/>
          <w:szCs w:val="24"/>
        </w:rPr>
        <w:t>in its entirety</w:t>
      </w:r>
      <w:r w:rsidR="00CD5358">
        <w:rPr>
          <w:color w:val="000000"/>
          <w:szCs w:val="24"/>
        </w:rPr>
        <w:t>,</w:t>
      </w:r>
      <w:r w:rsidR="00BA76EA" w:rsidRPr="00C90CE5">
        <w:rPr>
          <w:color w:val="000000"/>
          <w:szCs w:val="24"/>
        </w:rPr>
        <w:t xml:space="preserve"> an area generally d</w:t>
      </w:r>
      <w:r w:rsidR="00003D3A">
        <w:rPr>
          <w:color w:val="000000"/>
          <w:szCs w:val="24"/>
        </w:rPr>
        <w:t xml:space="preserve">efined by </w:t>
      </w:r>
      <w:r w:rsidR="00003D3A" w:rsidRPr="00AC5887">
        <w:rPr>
          <w:color w:val="000000" w:themeColor="text1"/>
          <w:szCs w:val="24"/>
        </w:rPr>
        <w:t>MD 704 (Martin Luther King Jr Highway</w:t>
      </w:r>
      <w:r w:rsidR="00DE53D6">
        <w:rPr>
          <w:color w:val="000000" w:themeColor="text1"/>
          <w:szCs w:val="24"/>
        </w:rPr>
        <w:t>)</w:t>
      </w:r>
      <w:r w:rsidR="00003D3A" w:rsidRPr="00AC5887">
        <w:rPr>
          <w:color w:val="000000" w:themeColor="text1"/>
          <w:szCs w:val="24"/>
        </w:rPr>
        <w:t xml:space="preserve"> and Sheriff Road </w:t>
      </w:r>
      <w:r w:rsidR="00003D3A">
        <w:rPr>
          <w:color w:val="000000" w:themeColor="text1"/>
          <w:szCs w:val="24"/>
        </w:rPr>
        <w:t>on</w:t>
      </w:r>
      <w:r w:rsidR="00003D3A" w:rsidRPr="00AC5887">
        <w:rPr>
          <w:color w:val="000000" w:themeColor="text1"/>
          <w:szCs w:val="24"/>
        </w:rPr>
        <w:t xml:space="preserve"> the </w:t>
      </w:r>
      <w:r w:rsidR="00003D3A" w:rsidRPr="00FE2FA1">
        <w:rPr>
          <w:color w:val="000000" w:themeColor="text1"/>
          <w:szCs w:val="24"/>
        </w:rPr>
        <w:t>north, and I</w:t>
      </w:r>
      <w:r w:rsidR="00003D3A">
        <w:rPr>
          <w:color w:val="000000" w:themeColor="text1"/>
          <w:szCs w:val="24"/>
        </w:rPr>
        <w:t>-</w:t>
      </w:r>
      <w:r w:rsidR="00003D3A" w:rsidRPr="00FE2FA1">
        <w:rPr>
          <w:color w:val="000000" w:themeColor="text1"/>
          <w:szCs w:val="24"/>
        </w:rPr>
        <w:t xml:space="preserve">495 </w:t>
      </w:r>
      <w:r w:rsidR="00003D3A">
        <w:rPr>
          <w:color w:val="000000" w:themeColor="text1"/>
          <w:szCs w:val="24"/>
        </w:rPr>
        <w:t>(</w:t>
      </w:r>
      <w:r w:rsidR="00003D3A" w:rsidRPr="00FE2FA1">
        <w:rPr>
          <w:color w:val="000000" w:themeColor="text1"/>
          <w:szCs w:val="24"/>
        </w:rPr>
        <w:t>Capital Beltway</w:t>
      </w:r>
      <w:r w:rsidR="00003D3A">
        <w:rPr>
          <w:color w:val="000000" w:themeColor="text1"/>
          <w:szCs w:val="24"/>
        </w:rPr>
        <w:t>)</w:t>
      </w:r>
      <w:r w:rsidR="00003D3A" w:rsidRPr="00FE2FA1">
        <w:rPr>
          <w:color w:val="000000" w:themeColor="text1"/>
          <w:szCs w:val="24"/>
        </w:rPr>
        <w:t xml:space="preserve"> on the east, and follows various property lines along the southern boundary line north of Walker Mill Road</w:t>
      </w:r>
      <w:r w:rsidR="001C4BDC" w:rsidRPr="00C90CE5">
        <w:rPr>
          <w:color w:val="000000"/>
          <w:szCs w:val="24"/>
        </w:rPr>
        <w:t>, including portions of</w:t>
      </w:r>
      <w:r w:rsidR="00F73D59">
        <w:rPr>
          <w:color w:val="000000"/>
          <w:szCs w:val="24"/>
        </w:rPr>
        <w:t xml:space="preserve"> the Town of Capitol Heights</w:t>
      </w:r>
      <w:r w:rsidR="00D44F83" w:rsidRPr="00C90CE5">
        <w:rPr>
          <w:b/>
          <w:bCs/>
          <w:szCs w:val="24"/>
        </w:rPr>
        <w:t xml:space="preserve">; </w:t>
      </w:r>
      <w:r w:rsidR="00D44F83" w:rsidRPr="00C90CE5">
        <w:rPr>
          <w:szCs w:val="24"/>
        </w:rPr>
        <w:t>and</w:t>
      </w:r>
    </w:p>
    <w:p w14:paraId="33543099" w14:textId="4D79BBA0" w:rsidR="00131654" w:rsidRDefault="00D43443" w:rsidP="00131654">
      <w:pPr>
        <w:rPr>
          <w:color w:val="000000"/>
          <w:szCs w:val="24"/>
        </w:rPr>
      </w:pPr>
      <w:r w:rsidRPr="00C90CE5">
        <w:rPr>
          <w:b/>
          <w:bCs/>
          <w:szCs w:val="24"/>
        </w:rPr>
        <w:tab/>
      </w:r>
      <w:r w:rsidR="00DC15B4" w:rsidRPr="00C90CE5">
        <w:rPr>
          <w:b/>
          <w:bCs/>
          <w:szCs w:val="24"/>
        </w:rPr>
        <w:t>WHEREAS</w:t>
      </w:r>
      <w:r w:rsidR="00DC15B4" w:rsidRPr="00C90CE5">
        <w:rPr>
          <w:szCs w:val="24"/>
        </w:rPr>
        <w:t xml:space="preserve">, upon approval by the District Council, this SMA will amend the Prince George’s County Zoning Map </w:t>
      </w:r>
      <w:r w:rsidR="005A7640" w:rsidRPr="00C90CE5">
        <w:rPr>
          <w:color w:val="000000"/>
          <w:szCs w:val="24"/>
        </w:rPr>
        <w:t xml:space="preserve">for Planning Areas </w:t>
      </w:r>
      <w:r w:rsidR="00131495">
        <w:rPr>
          <w:color w:val="000000" w:themeColor="text1"/>
          <w:szCs w:val="24"/>
        </w:rPr>
        <w:t>72,</w:t>
      </w:r>
      <w:r w:rsidR="005A7640" w:rsidRPr="00C90CE5">
        <w:rPr>
          <w:color w:val="000000" w:themeColor="text1"/>
          <w:szCs w:val="24"/>
        </w:rPr>
        <w:t xml:space="preserve"> </w:t>
      </w:r>
      <w:r w:rsidR="00131495">
        <w:rPr>
          <w:color w:val="000000" w:themeColor="text1"/>
          <w:szCs w:val="24"/>
        </w:rPr>
        <w:t>75A</w:t>
      </w:r>
      <w:r w:rsidR="00C56B22">
        <w:rPr>
          <w:color w:val="000000" w:themeColor="text1"/>
          <w:szCs w:val="24"/>
        </w:rPr>
        <w:t>, and 75B</w:t>
      </w:r>
      <w:r w:rsidR="005A7640" w:rsidRPr="00C90CE5">
        <w:rPr>
          <w:color w:val="000000"/>
          <w:szCs w:val="24"/>
        </w:rPr>
        <w:t xml:space="preserve">; </w:t>
      </w:r>
      <w:r w:rsidR="00DC15B4" w:rsidRPr="00C90CE5">
        <w:rPr>
          <w:color w:val="000000"/>
          <w:szCs w:val="24"/>
        </w:rPr>
        <w:t>and</w:t>
      </w:r>
      <w:r w:rsidR="00131654">
        <w:rPr>
          <w:color w:val="000000"/>
          <w:szCs w:val="24"/>
        </w:rPr>
        <w:t xml:space="preserve"> </w:t>
      </w:r>
    </w:p>
    <w:p w14:paraId="22AA3092" w14:textId="77777777" w:rsidR="00131654" w:rsidRDefault="00131654" w:rsidP="00131654">
      <w:pPr>
        <w:rPr>
          <w:color w:val="000000"/>
          <w:szCs w:val="24"/>
        </w:rPr>
      </w:pPr>
      <w:r>
        <w:rPr>
          <w:color w:val="000000"/>
          <w:szCs w:val="24"/>
        </w:rPr>
        <w:tab/>
      </w:r>
      <w:r w:rsidR="00C95FC1" w:rsidRPr="00C90CE5">
        <w:rPr>
          <w:b/>
          <w:color w:val="000000"/>
          <w:szCs w:val="24"/>
        </w:rPr>
        <w:t>WHEREAS</w:t>
      </w:r>
      <w:r w:rsidR="00C95FC1" w:rsidRPr="00C90CE5">
        <w:rPr>
          <w:bCs/>
          <w:color w:val="000000"/>
          <w:szCs w:val="24"/>
        </w:rPr>
        <w:t>, pursuant to Section 27-3502(b), a sectional map amendment may be prepared for concurrent review and approval with the adoption of an Area Master Plan or Sector Plan; and</w:t>
      </w:r>
    </w:p>
    <w:p w14:paraId="43383346" w14:textId="5937662F" w:rsidR="00277F44" w:rsidRPr="00131654" w:rsidRDefault="00131654" w:rsidP="00131654">
      <w:pPr>
        <w:rPr>
          <w:color w:val="000000"/>
          <w:szCs w:val="24"/>
        </w:rPr>
      </w:pPr>
      <w:r>
        <w:rPr>
          <w:color w:val="000000"/>
          <w:szCs w:val="24"/>
        </w:rPr>
        <w:tab/>
      </w:r>
      <w:r w:rsidR="00B2741D" w:rsidRPr="00C90CE5">
        <w:rPr>
          <w:b/>
          <w:bCs/>
          <w:szCs w:val="24"/>
        </w:rPr>
        <w:t>WHEREAS</w:t>
      </w:r>
      <w:r w:rsidR="00B2741D" w:rsidRPr="00C90CE5">
        <w:rPr>
          <w:szCs w:val="24"/>
        </w:rPr>
        <w:t xml:space="preserve">, </w:t>
      </w:r>
      <w:r w:rsidR="004D31EB" w:rsidRPr="00C90CE5">
        <w:rPr>
          <w:color w:val="000000" w:themeColor="text1"/>
          <w:szCs w:val="24"/>
        </w:rPr>
        <w:t xml:space="preserve">on </w:t>
      </w:r>
      <w:r w:rsidR="00C56B22">
        <w:rPr>
          <w:color w:val="000000" w:themeColor="text1"/>
          <w:szCs w:val="24"/>
        </w:rPr>
        <w:t>May 30, 2023</w:t>
      </w:r>
      <w:r w:rsidR="002C4E9A" w:rsidRPr="00C90CE5">
        <w:rPr>
          <w:color w:val="000000" w:themeColor="text1"/>
          <w:szCs w:val="24"/>
        </w:rPr>
        <w:t xml:space="preserve">, the County Council of Prince George’s County, Maryland, sitting as the District Council, adopted </w:t>
      </w:r>
      <w:r w:rsidR="00AC2F2F">
        <w:rPr>
          <w:color w:val="000000" w:themeColor="text1"/>
          <w:szCs w:val="24"/>
        </w:rPr>
        <w:t xml:space="preserve">Council Resolution </w:t>
      </w:r>
      <w:r w:rsidR="00EC4038" w:rsidRPr="00C90CE5">
        <w:rPr>
          <w:color w:val="000000" w:themeColor="text1"/>
          <w:szCs w:val="24"/>
        </w:rPr>
        <w:t>CR-</w:t>
      </w:r>
      <w:r w:rsidR="005A7640" w:rsidRPr="00C90CE5">
        <w:rPr>
          <w:color w:val="000000" w:themeColor="text1"/>
          <w:szCs w:val="24"/>
        </w:rPr>
        <w:t>0</w:t>
      </w:r>
      <w:r w:rsidR="00C56B22">
        <w:rPr>
          <w:color w:val="000000" w:themeColor="text1"/>
          <w:szCs w:val="24"/>
        </w:rPr>
        <w:t>53</w:t>
      </w:r>
      <w:r w:rsidR="00EC4038" w:rsidRPr="00C90CE5">
        <w:rPr>
          <w:color w:val="000000" w:themeColor="text1"/>
          <w:szCs w:val="24"/>
        </w:rPr>
        <w:t>-20</w:t>
      </w:r>
      <w:r w:rsidR="005A7640" w:rsidRPr="00C90CE5">
        <w:rPr>
          <w:color w:val="000000" w:themeColor="text1"/>
          <w:szCs w:val="24"/>
        </w:rPr>
        <w:t>2</w:t>
      </w:r>
      <w:r w:rsidR="00C56B22">
        <w:rPr>
          <w:color w:val="000000" w:themeColor="text1"/>
          <w:szCs w:val="24"/>
        </w:rPr>
        <w:t>3</w:t>
      </w:r>
      <w:r w:rsidR="00DC671B" w:rsidRPr="00C90CE5">
        <w:rPr>
          <w:color w:val="000000" w:themeColor="text1"/>
          <w:szCs w:val="24"/>
        </w:rPr>
        <w:t>,</w:t>
      </w:r>
      <w:r w:rsidR="00802644" w:rsidRPr="00C90CE5">
        <w:rPr>
          <w:color w:val="000000" w:themeColor="text1"/>
          <w:szCs w:val="24"/>
        </w:rPr>
        <w:t xml:space="preserve"> </w:t>
      </w:r>
      <w:r w:rsidR="000A6A42" w:rsidRPr="00C90CE5">
        <w:rPr>
          <w:color w:val="000000" w:themeColor="text1"/>
          <w:szCs w:val="24"/>
        </w:rPr>
        <w:t xml:space="preserve">thereby </w:t>
      </w:r>
      <w:r w:rsidR="007156A2">
        <w:rPr>
          <w:color w:val="000000" w:themeColor="text1"/>
          <w:szCs w:val="24"/>
        </w:rPr>
        <w:t>d</w:t>
      </w:r>
      <w:r w:rsidR="00B00C58">
        <w:rPr>
          <w:color w:val="000000" w:themeColor="text1"/>
          <w:szCs w:val="24"/>
        </w:rPr>
        <w:t>irecting the</w:t>
      </w:r>
      <w:r w:rsidR="00783494" w:rsidRPr="00C90CE5">
        <w:rPr>
          <w:color w:val="000000" w:themeColor="text1"/>
          <w:szCs w:val="24"/>
        </w:rPr>
        <w:t xml:space="preserve"> </w:t>
      </w:r>
      <w:r w:rsidR="00D45C1D" w:rsidRPr="00C90CE5">
        <w:rPr>
          <w:color w:val="000000" w:themeColor="text1"/>
          <w:szCs w:val="24"/>
        </w:rPr>
        <w:t xml:space="preserve">initiation </w:t>
      </w:r>
      <w:r w:rsidR="005B70B4" w:rsidRPr="00C90CE5">
        <w:rPr>
          <w:szCs w:val="24"/>
        </w:rPr>
        <w:t xml:space="preserve">and preparation </w:t>
      </w:r>
      <w:r w:rsidR="006A7F87" w:rsidRPr="00C90CE5">
        <w:rPr>
          <w:szCs w:val="24"/>
        </w:rPr>
        <w:t xml:space="preserve">of a new plan and concurrent </w:t>
      </w:r>
      <w:r w:rsidR="00F26FEE" w:rsidRPr="00C90CE5">
        <w:rPr>
          <w:szCs w:val="24"/>
        </w:rPr>
        <w:t>Sectional Map Amendment</w:t>
      </w:r>
      <w:r w:rsidR="00463B98" w:rsidRPr="00C90CE5">
        <w:rPr>
          <w:szCs w:val="24"/>
        </w:rPr>
        <w:t xml:space="preserve"> by the </w:t>
      </w:r>
      <w:r w:rsidR="005B70B4" w:rsidRPr="00C90CE5">
        <w:rPr>
          <w:szCs w:val="24"/>
        </w:rPr>
        <w:t xml:space="preserve">Planning Director and the </w:t>
      </w:r>
      <w:r w:rsidR="00463B98" w:rsidRPr="00C90CE5">
        <w:rPr>
          <w:szCs w:val="24"/>
        </w:rPr>
        <w:t xml:space="preserve">Planning </w:t>
      </w:r>
      <w:r w:rsidR="006A7F87" w:rsidRPr="00C90CE5">
        <w:rPr>
          <w:szCs w:val="24"/>
        </w:rPr>
        <w:t xml:space="preserve">Board </w:t>
      </w:r>
      <w:r w:rsidR="00463B98" w:rsidRPr="00C90CE5">
        <w:rPr>
          <w:szCs w:val="24"/>
        </w:rPr>
        <w:t xml:space="preserve">of </w:t>
      </w:r>
      <w:r w:rsidR="000E2494" w:rsidRPr="00C90CE5">
        <w:rPr>
          <w:szCs w:val="24"/>
        </w:rPr>
        <w:t>the Maryland-National Capital Park and Planning Commission</w:t>
      </w:r>
      <w:r w:rsidR="00536E9A" w:rsidRPr="00C90CE5">
        <w:rPr>
          <w:szCs w:val="24"/>
        </w:rPr>
        <w:t>,</w:t>
      </w:r>
      <w:r w:rsidR="009848B2" w:rsidRPr="00C90CE5">
        <w:rPr>
          <w:szCs w:val="24"/>
        </w:rPr>
        <w:t xml:space="preserve"> </w:t>
      </w:r>
      <w:r w:rsidR="009848B2" w:rsidRPr="00C90CE5">
        <w:rPr>
          <w:color w:val="000000"/>
          <w:szCs w:val="24"/>
        </w:rPr>
        <w:t xml:space="preserve">pursuant to </w:t>
      </w:r>
      <w:r w:rsidR="005B70B4" w:rsidRPr="00C90CE5">
        <w:rPr>
          <w:color w:val="000000"/>
          <w:szCs w:val="24"/>
        </w:rPr>
        <w:t xml:space="preserve">Section 27-3502(c) and </w:t>
      </w:r>
      <w:r w:rsidR="009848B2" w:rsidRPr="00C90CE5">
        <w:rPr>
          <w:bCs/>
          <w:color w:val="000000"/>
          <w:szCs w:val="24"/>
        </w:rPr>
        <w:t xml:space="preserve">Section </w:t>
      </w:r>
      <w:r w:rsidR="00E41CA2" w:rsidRPr="00C90CE5">
        <w:rPr>
          <w:bCs/>
          <w:color w:val="000000"/>
          <w:szCs w:val="24"/>
        </w:rPr>
        <w:t>27-</w:t>
      </w:r>
      <w:r w:rsidR="00243662" w:rsidRPr="00C90CE5">
        <w:rPr>
          <w:bCs/>
          <w:color w:val="000000"/>
          <w:szCs w:val="24"/>
        </w:rPr>
        <w:t>35</w:t>
      </w:r>
      <w:r w:rsidR="009848B2" w:rsidRPr="00C90CE5">
        <w:rPr>
          <w:bCs/>
          <w:color w:val="000000"/>
          <w:szCs w:val="24"/>
        </w:rPr>
        <w:t xml:space="preserve">03(b)(1)(A) of the Zoning </w:t>
      </w:r>
      <w:r w:rsidR="009848B2" w:rsidRPr="00C90CE5">
        <w:rPr>
          <w:bCs/>
          <w:color w:val="000000" w:themeColor="text1"/>
          <w:szCs w:val="24"/>
        </w:rPr>
        <w:lastRenderedPageBreak/>
        <w:t>Ordinance</w:t>
      </w:r>
      <w:r w:rsidR="00D45C1D" w:rsidRPr="00C90CE5">
        <w:rPr>
          <w:bCs/>
          <w:color w:val="000000" w:themeColor="text1"/>
          <w:szCs w:val="24"/>
        </w:rPr>
        <w:t>; and</w:t>
      </w:r>
    </w:p>
    <w:p w14:paraId="629D2951" w14:textId="682E90A8" w:rsidR="008F4847" w:rsidRPr="00C90CE5" w:rsidRDefault="008F4847" w:rsidP="00277F44">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rPr>
          <w:color w:val="000000" w:themeColor="text1"/>
          <w:szCs w:val="24"/>
        </w:rPr>
      </w:pPr>
      <w:r w:rsidRPr="00C90CE5">
        <w:rPr>
          <w:b/>
          <w:color w:val="000000" w:themeColor="text1"/>
          <w:szCs w:val="24"/>
        </w:rPr>
        <w:t>WHEREAS</w:t>
      </w:r>
      <w:r w:rsidRPr="00C90CE5">
        <w:rPr>
          <w:color w:val="000000" w:themeColor="text1"/>
          <w:szCs w:val="24"/>
        </w:rPr>
        <w:t xml:space="preserve">, the </w:t>
      </w:r>
      <w:r w:rsidR="00945E32">
        <w:rPr>
          <w:color w:val="000000" w:themeColor="text1"/>
          <w:szCs w:val="24"/>
        </w:rPr>
        <w:t>Central Avenue-Blue/Silver Line</w:t>
      </w:r>
      <w:r w:rsidR="005A7640" w:rsidRPr="00C90CE5">
        <w:rPr>
          <w:color w:val="000000" w:themeColor="text1"/>
          <w:szCs w:val="24"/>
        </w:rPr>
        <w:t xml:space="preserve"> </w:t>
      </w:r>
      <w:r w:rsidR="00AF210C" w:rsidRPr="00C90CE5">
        <w:rPr>
          <w:color w:val="000000" w:themeColor="text1"/>
          <w:szCs w:val="24"/>
        </w:rPr>
        <w:t>Sectional Map Amendment</w:t>
      </w:r>
      <w:r w:rsidR="00305874" w:rsidRPr="00C90CE5">
        <w:rPr>
          <w:color w:val="000000" w:themeColor="text1"/>
          <w:szCs w:val="24"/>
        </w:rPr>
        <w:t xml:space="preserve"> was initiated</w:t>
      </w:r>
      <w:r w:rsidR="00590B7F" w:rsidRPr="00C90CE5">
        <w:rPr>
          <w:color w:val="000000" w:themeColor="text1"/>
          <w:szCs w:val="24"/>
        </w:rPr>
        <w:t xml:space="preserve"> to</w:t>
      </w:r>
      <w:r w:rsidR="00B27849" w:rsidRPr="00C90CE5">
        <w:rPr>
          <w:color w:val="000000" w:themeColor="text1"/>
          <w:szCs w:val="24"/>
        </w:rPr>
        <w:t xml:space="preserve"> </w:t>
      </w:r>
      <w:r w:rsidRPr="00C90CE5">
        <w:rPr>
          <w:color w:val="000000" w:themeColor="text1"/>
          <w:szCs w:val="24"/>
        </w:rPr>
        <w:t xml:space="preserve">implement the comprehensive zoning recommendations of the </w:t>
      </w:r>
      <w:r w:rsidR="00945E32">
        <w:rPr>
          <w:color w:val="000000" w:themeColor="text1"/>
          <w:szCs w:val="24"/>
        </w:rPr>
        <w:t>Central Avenue-Blue/Silver Line</w:t>
      </w:r>
      <w:r w:rsidR="008D5C84" w:rsidRPr="00C90CE5">
        <w:rPr>
          <w:color w:val="000000" w:themeColor="text1"/>
          <w:szCs w:val="24"/>
        </w:rPr>
        <w:t xml:space="preserve"> Sector </w:t>
      </w:r>
      <w:r w:rsidRPr="00C90CE5">
        <w:rPr>
          <w:color w:val="000000" w:themeColor="text1"/>
          <w:szCs w:val="24"/>
        </w:rPr>
        <w:t xml:space="preserve">Plan, and ensure that future development is consistent with County policies; and  </w:t>
      </w:r>
    </w:p>
    <w:p w14:paraId="00668DC9" w14:textId="79A76562" w:rsidR="001808B6" w:rsidRPr="00C90CE5" w:rsidRDefault="001808B6" w:rsidP="13208183">
      <w:pPr>
        <w:tabs>
          <w:tab w:val="left" w:pos="0"/>
          <w:tab w:val="left" w:pos="720"/>
          <w:tab w:val="left" w:pos="2160"/>
          <w:tab w:val="left" w:pos="2880"/>
          <w:tab w:val="left" w:pos="4320"/>
          <w:tab w:val="left" w:pos="4896"/>
          <w:tab w:val="left" w:pos="7920"/>
          <w:tab w:val="left" w:pos="8640"/>
          <w:tab w:val="left" w:pos="9360"/>
        </w:tabs>
        <w:ind w:firstLine="720"/>
        <w:rPr>
          <w:color w:val="000000" w:themeColor="text1"/>
        </w:rPr>
      </w:pPr>
      <w:r w:rsidRPr="13208183">
        <w:rPr>
          <w:b/>
          <w:bCs/>
          <w:color w:val="000000" w:themeColor="text1"/>
        </w:rPr>
        <w:t>WHEREAS</w:t>
      </w:r>
      <w:r w:rsidRPr="13208183">
        <w:rPr>
          <w:color w:val="000000" w:themeColor="text1"/>
        </w:rPr>
        <w:t xml:space="preserve">, the boundaries of this sectional map amendment are contiguous to those of the </w:t>
      </w:r>
      <w:r w:rsidR="00945E32" w:rsidRPr="13208183">
        <w:rPr>
          <w:color w:val="000000" w:themeColor="text1"/>
        </w:rPr>
        <w:t>Central Avenue-Blue</w:t>
      </w:r>
      <w:r w:rsidR="00945E32" w:rsidRPr="596B8FFB">
        <w:rPr>
          <w:color w:val="000000" w:themeColor="text1"/>
        </w:rPr>
        <w:t>/</w:t>
      </w:r>
      <w:r w:rsidR="00945E32" w:rsidRPr="13208183">
        <w:rPr>
          <w:color w:val="000000" w:themeColor="text1"/>
        </w:rPr>
        <w:t>Silver Line</w:t>
      </w:r>
      <w:r w:rsidR="000C522B" w:rsidRPr="13208183">
        <w:rPr>
          <w:color w:val="000000" w:themeColor="text1"/>
        </w:rPr>
        <w:t xml:space="preserve"> Sector </w:t>
      </w:r>
      <w:r w:rsidRPr="13208183">
        <w:rPr>
          <w:color w:val="000000" w:themeColor="text1"/>
        </w:rPr>
        <w:t xml:space="preserve">Plan; and </w:t>
      </w:r>
    </w:p>
    <w:p w14:paraId="548DDB17" w14:textId="0AF5779E" w:rsidR="00B4536B" w:rsidRPr="00C90CE5" w:rsidRDefault="00F56BA6" w:rsidP="41E7D843">
      <w:pPr>
        <w:tabs>
          <w:tab w:val="left" w:pos="0"/>
          <w:tab w:val="left" w:pos="720"/>
          <w:tab w:val="left" w:pos="2160"/>
          <w:tab w:val="left" w:pos="2880"/>
          <w:tab w:val="left" w:pos="4320"/>
          <w:tab w:val="left" w:pos="4896"/>
          <w:tab w:val="left" w:pos="7920"/>
          <w:tab w:val="left" w:pos="8640"/>
          <w:tab w:val="left" w:pos="9360"/>
        </w:tabs>
        <w:ind w:firstLine="720"/>
      </w:pPr>
      <w:r w:rsidRPr="41E7D843">
        <w:rPr>
          <w:b/>
          <w:bCs/>
        </w:rPr>
        <w:t>WHEREAS</w:t>
      </w:r>
      <w:r>
        <w:t xml:space="preserve">, </w:t>
      </w:r>
      <w:r w:rsidR="00580EA6">
        <w:t xml:space="preserve">the </w:t>
      </w:r>
      <w:r w:rsidR="5428A96E">
        <w:t xml:space="preserve">Clerk of the Council </w:t>
      </w:r>
      <w:r w:rsidR="005367E6">
        <w:t xml:space="preserve">accepted </w:t>
      </w:r>
      <w:r w:rsidR="003639F4">
        <w:t>requests for rezoning</w:t>
      </w:r>
      <w:r w:rsidR="0068700A">
        <w:t xml:space="preserve"> until the close of </w:t>
      </w:r>
      <w:r w:rsidR="00953721">
        <w:t xml:space="preserve">the </w:t>
      </w:r>
      <w:r w:rsidR="0068700A">
        <w:t xml:space="preserve">record </w:t>
      </w:r>
      <w:r w:rsidR="003639F4">
        <w:t xml:space="preserve">after </w:t>
      </w:r>
      <w:r w:rsidR="00C81F1A">
        <w:t>the Joint Public Hearing</w:t>
      </w:r>
      <w:r w:rsidR="00213867">
        <w:t xml:space="preserve">, pursuant to </w:t>
      </w:r>
      <w:r w:rsidR="00213867" w:rsidRPr="41E7D843">
        <w:rPr>
          <w:color w:val="000000" w:themeColor="text1"/>
        </w:rPr>
        <w:t>Section 27-</w:t>
      </w:r>
      <w:r w:rsidR="00FE7738" w:rsidRPr="41E7D843">
        <w:rPr>
          <w:color w:val="000000" w:themeColor="text1"/>
        </w:rPr>
        <w:t>35</w:t>
      </w:r>
      <w:r w:rsidR="00213867" w:rsidRPr="41E7D843">
        <w:rPr>
          <w:color w:val="000000" w:themeColor="text1"/>
        </w:rPr>
        <w:t>03(</w:t>
      </w:r>
      <w:r w:rsidR="00EC0128" w:rsidRPr="41E7D843">
        <w:rPr>
          <w:color w:val="000000" w:themeColor="text1"/>
        </w:rPr>
        <w:t>b</w:t>
      </w:r>
      <w:r w:rsidR="00213867" w:rsidRPr="41E7D843">
        <w:rPr>
          <w:color w:val="000000" w:themeColor="text1"/>
        </w:rPr>
        <w:t>)</w:t>
      </w:r>
      <w:r w:rsidR="00EC0128" w:rsidRPr="41E7D843">
        <w:rPr>
          <w:color w:val="000000" w:themeColor="text1"/>
        </w:rPr>
        <w:t>(</w:t>
      </w:r>
      <w:r w:rsidR="00D1573E" w:rsidRPr="41E7D843">
        <w:rPr>
          <w:color w:val="000000" w:themeColor="text1"/>
        </w:rPr>
        <w:t>1</w:t>
      </w:r>
      <w:r w:rsidR="00EC0128" w:rsidRPr="41E7D843">
        <w:rPr>
          <w:color w:val="000000" w:themeColor="text1"/>
        </w:rPr>
        <w:t>)</w:t>
      </w:r>
      <w:r w:rsidR="00D1573E" w:rsidRPr="41E7D843">
        <w:rPr>
          <w:color w:val="000000" w:themeColor="text1"/>
        </w:rPr>
        <w:t>(</w:t>
      </w:r>
      <w:r w:rsidR="003E2258" w:rsidRPr="41E7D843">
        <w:rPr>
          <w:color w:val="000000" w:themeColor="text1"/>
        </w:rPr>
        <w:t>C</w:t>
      </w:r>
      <w:r w:rsidR="00D1573E" w:rsidRPr="41E7D843">
        <w:rPr>
          <w:color w:val="000000" w:themeColor="text1"/>
        </w:rPr>
        <w:t>)</w:t>
      </w:r>
      <w:r w:rsidR="00213867" w:rsidRPr="41E7D843">
        <w:rPr>
          <w:color w:val="000000" w:themeColor="text1"/>
        </w:rPr>
        <w:t xml:space="preserve"> of the Zoning Ordinance</w:t>
      </w:r>
      <w:r w:rsidR="00B4536B">
        <w:t>; and</w:t>
      </w:r>
    </w:p>
    <w:p w14:paraId="5398C690" w14:textId="0487E7E3" w:rsidR="00CC4365" w:rsidRPr="00C90CE5" w:rsidRDefault="0005274E" w:rsidP="00F30749">
      <w:pPr>
        <w:tabs>
          <w:tab w:val="left" w:pos="-1440"/>
          <w:tab w:val="left" w:pos="-720"/>
          <w:tab w:val="left" w:pos="0"/>
          <w:tab w:val="left" w:pos="720"/>
          <w:tab w:val="left" w:pos="2160"/>
          <w:tab w:val="left" w:pos="2880"/>
          <w:tab w:val="left" w:pos="4320"/>
          <w:tab w:val="left" w:pos="4896"/>
          <w:tab w:val="left" w:pos="7920"/>
          <w:tab w:val="left" w:pos="8640"/>
          <w:tab w:val="left" w:pos="9360"/>
        </w:tabs>
        <w:ind w:firstLine="720"/>
        <w:rPr>
          <w:szCs w:val="24"/>
        </w:rPr>
      </w:pPr>
      <w:r w:rsidRPr="00C90CE5">
        <w:rPr>
          <w:b/>
          <w:bCs/>
          <w:color w:val="000000" w:themeColor="text1"/>
          <w:szCs w:val="24"/>
        </w:rPr>
        <w:t>WHEREAS</w:t>
      </w:r>
      <w:r w:rsidRPr="00C90CE5">
        <w:rPr>
          <w:color w:val="000000" w:themeColor="text1"/>
          <w:szCs w:val="24"/>
        </w:rPr>
        <w:t xml:space="preserve">, </w:t>
      </w:r>
      <w:r w:rsidR="00665E29">
        <w:rPr>
          <w:color w:val="000000" w:themeColor="text1"/>
          <w:szCs w:val="24"/>
        </w:rPr>
        <w:t xml:space="preserve">on </w:t>
      </w:r>
      <w:r w:rsidR="00E01D83">
        <w:rPr>
          <w:color w:val="000000" w:themeColor="text1"/>
          <w:szCs w:val="24"/>
        </w:rPr>
        <w:t>September 18</w:t>
      </w:r>
      <w:r w:rsidR="00665E29">
        <w:rPr>
          <w:color w:val="000000" w:themeColor="text1"/>
          <w:szCs w:val="24"/>
        </w:rPr>
        <w:t>, 2025</w:t>
      </w:r>
      <w:r w:rsidR="00E01D83">
        <w:rPr>
          <w:color w:val="000000" w:themeColor="text1"/>
          <w:szCs w:val="24"/>
        </w:rPr>
        <w:t>,</w:t>
      </w:r>
      <w:r w:rsidR="00665E29">
        <w:rPr>
          <w:color w:val="000000" w:themeColor="text1"/>
          <w:szCs w:val="24"/>
        </w:rPr>
        <w:t xml:space="preserve"> </w:t>
      </w:r>
      <w:r w:rsidR="008F7665" w:rsidRPr="00C90CE5">
        <w:rPr>
          <w:color w:val="000000" w:themeColor="text1"/>
          <w:szCs w:val="24"/>
        </w:rPr>
        <w:t>the Planning Director of the Maryland-National Capital Park and Planning Commission</w:t>
      </w:r>
      <w:r w:rsidR="0041616C" w:rsidRPr="00C90CE5">
        <w:rPr>
          <w:color w:val="000000" w:themeColor="text1"/>
          <w:szCs w:val="24"/>
        </w:rPr>
        <w:t xml:space="preserve"> prepared and</w:t>
      </w:r>
      <w:r w:rsidR="008F7665" w:rsidRPr="00C90CE5">
        <w:rPr>
          <w:color w:val="000000" w:themeColor="text1"/>
          <w:szCs w:val="24"/>
        </w:rPr>
        <w:t xml:space="preserve"> released </w:t>
      </w:r>
      <w:r w:rsidR="0041616C" w:rsidRPr="00C90CE5">
        <w:rPr>
          <w:color w:val="000000" w:themeColor="text1"/>
          <w:szCs w:val="24"/>
        </w:rPr>
        <w:t xml:space="preserve">the proposed </w:t>
      </w:r>
      <w:r w:rsidR="00E01D83">
        <w:rPr>
          <w:color w:val="000000" w:themeColor="text1"/>
          <w:szCs w:val="24"/>
        </w:rPr>
        <w:t>Central Avenue-Blue/Silver Line</w:t>
      </w:r>
      <w:r w:rsidR="00E86E60" w:rsidRPr="00C90CE5">
        <w:rPr>
          <w:szCs w:val="24"/>
        </w:rPr>
        <w:t xml:space="preserve"> Sectional Map Amendment</w:t>
      </w:r>
      <w:r w:rsidR="00CC4365" w:rsidRPr="00C90CE5">
        <w:rPr>
          <w:color w:val="000000" w:themeColor="text1"/>
          <w:szCs w:val="24"/>
        </w:rPr>
        <w:t xml:space="preserve">, </w:t>
      </w:r>
      <w:r w:rsidR="00CC4365" w:rsidRPr="00C90CE5">
        <w:rPr>
          <w:szCs w:val="24"/>
        </w:rPr>
        <w:t xml:space="preserve">pursuant to </w:t>
      </w:r>
      <w:r w:rsidR="00CC4365" w:rsidRPr="00C90CE5">
        <w:rPr>
          <w:bCs/>
          <w:color w:val="000000"/>
          <w:szCs w:val="24"/>
        </w:rPr>
        <w:t>Section 27-</w:t>
      </w:r>
      <w:r w:rsidR="00FE7738" w:rsidRPr="00C90CE5">
        <w:rPr>
          <w:bCs/>
          <w:color w:val="000000"/>
          <w:szCs w:val="24"/>
        </w:rPr>
        <w:t>35</w:t>
      </w:r>
      <w:r w:rsidR="00CC4365" w:rsidRPr="00C90CE5">
        <w:rPr>
          <w:bCs/>
          <w:color w:val="000000"/>
          <w:szCs w:val="24"/>
        </w:rPr>
        <w:t>03(b)(2) of the Zoning Ordinance</w:t>
      </w:r>
      <w:r w:rsidR="00CC4365" w:rsidRPr="00C90CE5">
        <w:rPr>
          <w:szCs w:val="24"/>
        </w:rPr>
        <w:t>; and</w:t>
      </w:r>
    </w:p>
    <w:p w14:paraId="32A8770F" w14:textId="763E09B0" w:rsidR="00B2741D" w:rsidRDefault="00B2741D" w:rsidP="009F3768">
      <w:pPr>
        <w:tabs>
          <w:tab w:val="clear" w:pos="3053"/>
          <w:tab w:val="left" w:pos="3052"/>
        </w:tabs>
        <w:ind w:firstLine="720"/>
        <w:rPr>
          <w:color w:val="000000" w:themeColor="text1"/>
        </w:rPr>
      </w:pPr>
      <w:r w:rsidRPr="01A5B16B">
        <w:rPr>
          <w:b/>
          <w:bCs/>
        </w:rPr>
        <w:t>WHEREAS</w:t>
      </w:r>
      <w:r w:rsidRPr="00C90CE5">
        <w:rPr>
          <w:szCs w:val="24"/>
        </w:rPr>
        <w:t xml:space="preserve">, </w:t>
      </w:r>
      <w:r w:rsidR="008B453A" w:rsidRPr="01A5B16B">
        <w:t xml:space="preserve">on </w:t>
      </w:r>
      <w:r w:rsidR="00E01D83">
        <w:t>March</w:t>
      </w:r>
      <w:r w:rsidR="008B453A" w:rsidRPr="01A5B16B">
        <w:t xml:space="preserve"> 1</w:t>
      </w:r>
      <w:r w:rsidR="00E01D83">
        <w:t>0</w:t>
      </w:r>
      <w:r w:rsidR="008B453A" w:rsidRPr="01A5B16B">
        <w:t>, 202</w:t>
      </w:r>
      <w:r w:rsidR="00E01D83">
        <w:t>6,</w:t>
      </w:r>
      <w:r w:rsidR="008B453A">
        <w:rPr>
          <w:szCs w:val="24"/>
        </w:rPr>
        <w:t xml:space="preserve"> </w:t>
      </w:r>
      <w:r w:rsidRPr="01A5B16B">
        <w:rPr>
          <w:color w:val="000000" w:themeColor="text1"/>
        </w:rPr>
        <w:t xml:space="preserve">the District Council and the Planning Board held a duly-advertised joint public hearing on the </w:t>
      </w:r>
      <w:r w:rsidR="00C74E26" w:rsidRPr="01A5B16B">
        <w:rPr>
          <w:color w:val="000000" w:themeColor="text1"/>
        </w:rPr>
        <w:t xml:space="preserve">Proposed </w:t>
      </w:r>
      <w:r w:rsidR="004A5BAE">
        <w:rPr>
          <w:color w:val="000000" w:themeColor="text1"/>
          <w:szCs w:val="24"/>
        </w:rPr>
        <w:t>Central Avenue-Blue/Silver Line</w:t>
      </w:r>
      <w:r w:rsidR="00665FC8" w:rsidRPr="01A5B16B">
        <w:rPr>
          <w:color w:val="000000" w:themeColor="text1"/>
        </w:rPr>
        <w:t xml:space="preserve"> </w:t>
      </w:r>
      <w:r w:rsidR="008B4D6E" w:rsidRPr="01A5B16B">
        <w:rPr>
          <w:color w:val="000000" w:themeColor="text1"/>
        </w:rPr>
        <w:t>Sectional Map Amendment</w:t>
      </w:r>
      <w:r w:rsidRPr="01A5B16B">
        <w:rPr>
          <w:color w:val="000000" w:themeColor="text1"/>
        </w:rPr>
        <w:t>; and</w:t>
      </w:r>
    </w:p>
    <w:p w14:paraId="4E2218AF" w14:textId="7F9B34A8" w:rsidR="00D004EE" w:rsidRPr="00C90CE5" w:rsidRDefault="00084F55" w:rsidP="004706E8">
      <w:pPr>
        <w:tabs>
          <w:tab w:val="clear" w:pos="3053"/>
          <w:tab w:val="left" w:pos="3052"/>
        </w:tabs>
      </w:pPr>
      <w:r>
        <w:rPr>
          <w:b/>
          <w:bCs/>
          <w:color w:val="000000" w:themeColor="text1"/>
        </w:rPr>
        <w:tab/>
      </w:r>
      <w:r w:rsidRPr="613552E5">
        <w:rPr>
          <w:b/>
          <w:bCs/>
          <w:color w:val="000000" w:themeColor="text1"/>
        </w:rPr>
        <w:t xml:space="preserve">   WHEREAS,</w:t>
      </w:r>
      <w:r w:rsidRPr="613552E5">
        <w:rPr>
          <w:color w:val="000000" w:themeColor="text1"/>
        </w:rPr>
        <w:t xml:space="preserve"> on May 14, 2026, pursuant to Section</w:t>
      </w:r>
      <w:r w:rsidR="03761B4A" w:rsidRPr="613552E5">
        <w:rPr>
          <w:color w:val="000000" w:themeColor="text1"/>
        </w:rPr>
        <w:t>s</w:t>
      </w:r>
      <w:r w:rsidRPr="613552E5">
        <w:rPr>
          <w:color w:val="000000" w:themeColor="text1"/>
        </w:rPr>
        <w:t xml:space="preserve"> 27-3502(f)(3)</w:t>
      </w:r>
      <w:r w:rsidR="3DB31EC1" w:rsidRPr="613552E5">
        <w:rPr>
          <w:color w:val="000000" w:themeColor="text1"/>
        </w:rPr>
        <w:t xml:space="preserve"> and 27-3503</w:t>
      </w:r>
      <w:r w:rsidR="3DB31EC1" w:rsidRPr="135903BC">
        <w:rPr>
          <w:color w:val="000000" w:themeColor="text1"/>
        </w:rPr>
        <w:t>(b)(4)(C)</w:t>
      </w:r>
      <w:r w:rsidRPr="613552E5">
        <w:rPr>
          <w:color w:val="000000" w:themeColor="text1"/>
        </w:rPr>
        <w:t xml:space="preserve"> of the Zoning Ordinance, the Planning Board voted to accept into the public hearing record two pieces of testimony received by the Clerk of the County Council after the close of record at 5:00 p.m. on March 25, 2026</w:t>
      </w:r>
      <w:r w:rsidRPr="613552E5">
        <w:rPr>
          <w:color w:val="FF0000"/>
        </w:rPr>
        <w:t xml:space="preserve"> </w:t>
      </w:r>
      <w:r>
        <w:t xml:space="preserve">(Exhibits T-1 and T-2); and </w:t>
      </w:r>
    </w:p>
    <w:p w14:paraId="03EC495A" w14:textId="1C906617" w:rsidR="00B2741D" w:rsidRPr="00C90CE5" w:rsidRDefault="00B2741D" w:rsidP="009F3768">
      <w:pPr>
        <w:tabs>
          <w:tab w:val="clear" w:pos="3053"/>
          <w:tab w:val="left" w:pos="3052"/>
        </w:tabs>
        <w:ind w:firstLine="504"/>
      </w:pPr>
      <w:r w:rsidRPr="01A5B16B">
        <w:rPr>
          <w:b/>
          <w:bCs/>
        </w:rPr>
        <w:t>WHEREAS</w:t>
      </w:r>
      <w:r w:rsidRPr="01A5B16B">
        <w:t xml:space="preserve">, on </w:t>
      </w:r>
      <w:r w:rsidR="004A5BAE">
        <w:rPr>
          <w:color w:val="000000" w:themeColor="text1"/>
        </w:rPr>
        <w:t>May</w:t>
      </w:r>
      <w:r w:rsidR="00C3785D" w:rsidRPr="01A5B16B">
        <w:rPr>
          <w:color w:val="000000" w:themeColor="text1"/>
        </w:rPr>
        <w:t xml:space="preserve"> 1</w:t>
      </w:r>
      <w:r w:rsidR="004A5BAE">
        <w:rPr>
          <w:color w:val="000000" w:themeColor="text1"/>
        </w:rPr>
        <w:t>4</w:t>
      </w:r>
      <w:r w:rsidR="00C3785D" w:rsidRPr="01A5B16B">
        <w:rPr>
          <w:color w:val="000000" w:themeColor="text1"/>
        </w:rPr>
        <w:t>, 202</w:t>
      </w:r>
      <w:r w:rsidR="004A5BAE">
        <w:rPr>
          <w:color w:val="000000" w:themeColor="text1"/>
        </w:rPr>
        <w:t>6</w:t>
      </w:r>
      <w:r w:rsidRPr="01A5B16B">
        <w:t xml:space="preserve">, the </w:t>
      </w:r>
      <w:r w:rsidR="00E00F97" w:rsidRPr="01A5B16B">
        <w:t xml:space="preserve">Prince George’s County </w:t>
      </w:r>
      <w:r w:rsidRPr="01A5B16B">
        <w:t xml:space="preserve">Planning Board held a </w:t>
      </w:r>
      <w:r w:rsidR="003E0392" w:rsidRPr="01A5B16B">
        <w:t xml:space="preserve">public </w:t>
      </w:r>
      <w:r w:rsidRPr="01A5B16B">
        <w:t xml:space="preserve">work session to </w:t>
      </w:r>
      <w:r w:rsidR="003E0392" w:rsidRPr="01A5B16B">
        <w:t xml:space="preserve">review the analysis of testimony, transcripts, oral testimony provided </w:t>
      </w:r>
      <w:r w:rsidR="00A13302" w:rsidRPr="01A5B16B">
        <w:t xml:space="preserve">at the Joint Public Hearing on </w:t>
      </w:r>
      <w:r w:rsidR="004A5BAE">
        <w:t>March</w:t>
      </w:r>
      <w:r w:rsidR="00A13302" w:rsidRPr="01A5B16B">
        <w:t xml:space="preserve"> 1</w:t>
      </w:r>
      <w:r w:rsidR="004A5BAE">
        <w:t>0</w:t>
      </w:r>
      <w:r w:rsidR="00A13302" w:rsidRPr="01A5B16B">
        <w:t>, 202</w:t>
      </w:r>
      <w:r w:rsidR="004A5BAE">
        <w:t>6</w:t>
      </w:r>
      <w:r w:rsidR="00A13302" w:rsidRPr="01A5B16B">
        <w:t>, and written testimony (exhibits) contain</w:t>
      </w:r>
      <w:r w:rsidR="00426924">
        <w:t>ed</w:t>
      </w:r>
      <w:r w:rsidR="00A13302" w:rsidRPr="01A5B16B">
        <w:t xml:space="preserve"> with</w:t>
      </w:r>
      <w:r w:rsidR="00ED0576">
        <w:t>in</w:t>
      </w:r>
      <w:r w:rsidR="00A13302" w:rsidRPr="01A5B16B">
        <w:t xml:space="preserve"> the hearing record</w:t>
      </w:r>
      <w:r w:rsidR="00B32DC6">
        <w:t>,</w:t>
      </w:r>
      <w:r w:rsidR="00A13302">
        <w:t xml:space="preserve"> </w:t>
      </w:r>
      <w:r w:rsidR="00113294" w:rsidRPr="01A5B16B">
        <w:t xml:space="preserve">and </w:t>
      </w:r>
      <w:r w:rsidRPr="01A5B16B">
        <w:t>consider the recommendations and public hearing testimony; and</w:t>
      </w:r>
    </w:p>
    <w:p w14:paraId="1AC6BF70" w14:textId="5AB72384" w:rsidR="004C5AD1" w:rsidRPr="00C90CE5" w:rsidRDefault="00B2741D">
      <w:pPr>
        <w:rPr>
          <w:color w:val="000000" w:themeColor="text1"/>
          <w:szCs w:val="24"/>
        </w:rPr>
      </w:pPr>
      <w:r w:rsidRPr="00C90CE5">
        <w:rPr>
          <w:color w:val="000000"/>
          <w:szCs w:val="24"/>
        </w:rPr>
        <w:tab/>
      </w:r>
      <w:r w:rsidRPr="00C90CE5">
        <w:rPr>
          <w:b/>
          <w:bCs/>
          <w:color w:val="000000"/>
          <w:szCs w:val="24"/>
        </w:rPr>
        <w:t>WHEREAS</w:t>
      </w:r>
      <w:r w:rsidRPr="00C90CE5">
        <w:rPr>
          <w:color w:val="000000"/>
          <w:szCs w:val="24"/>
        </w:rPr>
        <w:t xml:space="preserve">, on </w:t>
      </w:r>
      <w:r w:rsidR="00125A0E">
        <w:rPr>
          <w:color w:val="000000" w:themeColor="text1"/>
          <w:szCs w:val="24"/>
        </w:rPr>
        <w:t>May</w:t>
      </w:r>
      <w:r w:rsidR="00C3785D" w:rsidRPr="00C90CE5">
        <w:rPr>
          <w:color w:val="000000" w:themeColor="text1"/>
          <w:szCs w:val="24"/>
        </w:rPr>
        <w:t xml:space="preserve"> </w:t>
      </w:r>
      <w:r w:rsidR="00125A0E">
        <w:rPr>
          <w:color w:val="000000" w:themeColor="text1"/>
          <w:szCs w:val="24"/>
        </w:rPr>
        <w:t>28</w:t>
      </w:r>
      <w:r w:rsidR="00C3785D" w:rsidRPr="00C90CE5">
        <w:rPr>
          <w:color w:val="000000" w:themeColor="text1"/>
          <w:szCs w:val="24"/>
        </w:rPr>
        <w:t>, 202</w:t>
      </w:r>
      <w:r w:rsidR="00125A0E">
        <w:rPr>
          <w:color w:val="000000" w:themeColor="text1"/>
          <w:szCs w:val="24"/>
        </w:rPr>
        <w:t>6</w:t>
      </w:r>
      <w:r w:rsidRPr="00C90CE5">
        <w:rPr>
          <w:color w:val="000000"/>
          <w:szCs w:val="24"/>
        </w:rPr>
        <w:t xml:space="preserve">, the </w:t>
      </w:r>
      <w:r w:rsidR="00543E6B">
        <w:rPr>
          <w:color w:val="000000"/>
          <w:szCs w:val="24"/>
        </w:rPr>
        <w:t xml:space="preserve">Prince George’s County </w:t>
      </w:r>
      <w:r w:rsidRPr="00C90CE5">
        <w:rPr>
          <w:color w:val="000000"/>
          <w:szCs w:val="24"/>
        </w:rPr>
        <w:t xml:space="preserve">Planning Board </w:t>
      </w:r>
      <w:r w:rsidR="004C5AD1" w:rsidRPr="00C90CE5">
        <w:rPr>
          <w:color w:val="000000"/>
          <w:szCs w:val="24"/>
        </w:rPr>
        <w:t xml:space="preserve">endorsed the </w:t>
      </w:r>
      <w:r w:rsidR="0027468E" w:rsidRPr="00C90CE5">
        <w:rPr>
          <w:color w:val="000000"/>
          <w:szCs w:val="24"/>
        </w:rPr>
        <w:t xml:space="preserve">proposed </w:t>
      </w:r>
      <w:r w:rsidR="00125A0E">
        <w:rPr>
          <w:color w:val="000000" w:themeColor="text1"/>
          <w:szCs w:val="24"/>
        </w:rPr>
        <w:t>Central Avenue-Blue/Silver Line</w:t>
      </w:r>
      <w:r w:rsidR="00C3785D" w:rsidRPr="00C90CE5">
        <w:rPr>
          <w:color w:val="000000" w:themeColor="text1"/>
          <w:szCs w:val="24"/>
        </w:rPr>
        <w:t xml:space="preserve"> </w:t>
      </w:r>
      <w:r w:rsidR="0027468E" w:rsidRPr="00C90CE5">
        <w:rPr>
          <w:color w:val="000000" w:themeColor="text1"/>
          <w:szCs w:val="24"/>
        </w:rPr>
        <w:t xml:space="preserve">Sectional </w:t>
      </w:r>
      <w:r w:rsidR="0027468E" w:rsidRPr="00C90CE5">
        <w:rPr>
          <w:color w:val="000000"/>
          <w:szCs w:val="24"/>
        </w:rPr>
        <w:t>Map Amendment</w:t>
      </w:r>
      <w:r w:rsidR="004C5AD1" w:rsidRPr="00C90CE5">
        <w:rPr>
          <w:color w:val="000000"/>
          <w:szCs w:val="24"/>
        </w:rPr>
        <w:t xml:space="preserve"> </w:t>
      </w:r>
      <w:r w:rsidRPr="00C90CE5">
        <w:rPr>
          <w:color w:val="000000"/>
          <w:szCs w:val="24"/>
        </w:rPr>
        <w:t xml:space="preserve">with revisions in response to the public hearing testimony as described in Prince George’s County Planning Board Resolution PGCPB No. </w:t>
      </w:r>
      <w:r w:rsidR="000C0019" w:rsidRPr="00C90CE5">
        <w:rPr>
          <w:bCs/>
          <w:color w:val="000000" w:themeColor="text1"/>
          <w:szCs w:val="24"/>
        </w:rPr>
        <w:t>20</w:t>
      </w:r>
      <w:r w:rsidR="00244CC6" w:rsidRPr="00C90CE5">
        <w:rPr>
          <w:bCs/>
          <w:color w:val="000000" w:themeColor="text1"/>
          <w:szCs w:val="24"/>
        </w:rPr>
        <w:t>2</w:t>
      </w:r>
      <w:r w:rsidR="00125A0E">
        <w:rPr>
          <w:bCs/>
          <w:color w:val="000000" w:themeColor="text1"/>
          <w:szCs w:val="24"/>
        </w:rPr>
        <w:t>6</w:t>
      </w:r>
      <w:r w:rsidR="000C0019" w:rsidRPr="00C90CE5">
        <w:rPr>
          <w:bCs/>
          <w:color w:val="000000" w:themeColor="text1"/>
          <w:szCs w:val="24"/>
        </w:rPr>
        <w:t>-</w:t>
      </w:r>
      <w:r w:rsidR="00125A0E">
        <w:rPr>
          <w:bCs/>
          <w:color w:val="000000" w:themeColor="text1"/>
          <w:szCs w:val="24"/>
        </w:rPr>
        <w:t>3</w:t>
      </w:r>
      <w:r w:rsidR="00244CC6" w:rsidRPr="00C90CE5">
        <w:rPr>
          <w:bCs/>
          <w:color w:val="000000" w:themeColor="text1"/>
          <w:szCs w:val="24"/>
        </w:rPr>
        <w:t>3</w:t>
      </w:r>
      <w:r w:rsidR="004C5AD1" w:rsidRPr="00C90CE5">
        <w:rPr>
          <w:color w:val="000000" w:themeColor="text1"/>
          <w:szCs w:val="24"/>
        </w:rPr>
        <w:t xml:space="preserve">; </w:t>
      </w:r>
      <w:r w:rsidRPr="00C90CE5">
        <w:rPr>
          <w:color w:val="000000" w:themeColor="text1"/>
          <w:szCs w:val="24"/>
        </w:rPr>
        <w:t>and</w:t>
      </w:r>
    </w:p>
    <w:p w14:paraId="55AAF8F0" w14:textId="536B8227" w:rsidR="00B2741D" w:rsidRPr="00C90CE5" w:rsidRDefault="004C5AD1">
      <w:pPr>
        <w:rPr>
          <w:color w:val="000000"/>
          <w:szCs w:val="24"/>
        </w:rPr>
      </w:pPr>
      <w:r w:rsidRPr="00C90CE5">
        <w:rPr>
          <w:color w:val="000000"/>
          <w:szCs w:val="24"/>
        </w:rPr>
        <w:tab/>
      </w:r>
      <w:r w:rsidRPr="00C90CE5">
        <w:rPr>
          <w:b/>
          <w:bCs/>
          <w:color w:val="000000"/>
          <w:szCs w:val="24"/>
        </w:rPr>
        <w:t>WHEREAS</w:t>
      </w:r>
      <w:r w:rsidRPr="00C90CE5">
        <w:rPr>
          <w:color w:val="000000"/>
          <w:szCs w:val="24"/>
        </w:rPr>
        <w:t>,</w:t>
      </w:r>
      <w:r w:rsidR="00B2741D" w:rsidRPr="00C90CE5">
        <w:rPr>
          <w:color w:val="000000"/>
          <w:szCs w:val="24"/>
        </w:rPr>
        <w:t xml:space="preserve"> </w:t>
      </w:r>
      <w:r w:rsidRPr="00C90CE5">
        <w:rPr>
          <w:color w:val="000000"/>
          <w:szCs w:val="24"/>
        </w:rPr>
        <w:t xml:space="preserve">the endorsed </w:t>
      </w:r>
      <w:r w:rsidR="00125A0E">
        <w:rPr>
          <w:color w:val="000000" w:themeColor="text1"/>
          <w:szCs w:val="24"/>
        </w:rPr>
        <w:t>Central Avenue-Blue/Silver Line</w:t>
      </w:r>
      <w:r w:rsidR="00244CC6" w:rsidRPr="00C90CE5">
        <w:rPr>
          <w:color w:val="000000" w:themeColor="text1"/>
          <w:szCs w:val="24"/>
        </w:rPr>
        <w:t xml:space="preserve"> </w:t>
      </w:r>
      <w:r w:rsidR="0027468E" w:rsidRPr="00C90CE5">
        <w:rPr>
          <w:color w:val="000000"/>
          <w:szCs w:val="24"/>
        </w:rPr>
        <w:t>Sectional Map Amendment</w:t>
      </w:r>
      <w:r w:rsidRPr="00C90CE5">
        <w:rPr>
          <w:color w:val="000000"/>
          <w:szCs w:val="24"/>
        </w:rPr>
        <w:t xml:space="preserve">, Prince George’s County Planning Board Resolution </w:t>
      </w:r>
      <w:r w:rsidRPr="00C90CE5">
        <w:rPr>
          <w:color w:val="000000" w:themeColor="text1"/>
          <w:szCs w:val="24"/>
        </w:rPr>
        <w:t xml:space="preserve">PGCPB No. </w:t>
      </w:r>
      <w:r w:rsidR="001C3311" w:rsidRPr="00C90CE5">
        <w:rPr>
          <w:bCs/>
          <w:color w:val="000000" w:themeColor="text1"/>
          <w:szCs w:val="24"/>
        </w:rPr>
        <w:t>20</w:t>
      </w:r>
      <w:r w:rsidR="00244CC6" w:rsidRPr="00C90CE5">
        <w:rPr>
          <w:bCs/>
          <w:color w:val="000000" w:themeColor="text1"/>
          <w:szCs w:val="24"/>
        </w:rPr>
        <w:t>2</w:t>
      </w:r>
      <w:r w:rsidR="001E707F">
        <w:rPr>
          <w:bCs/>
          <w:color w:val="000000" w:themeColor="text1"/>
          <w:szCs w:val="24"/>
        </w:rPr>
        <w:t>6</w:t>
      </w:r>
      <w:r w:rsidR="001C3311" w:rsidRPr="00C90CE5">
        <w:rPr>
          <w:bCs/>
          <w:color w:val="000000" w:themeColor="text1"/>
          <w:szCs w:val="24"/>
        </w:rPr>
        <w:t>-</w:t>
      </w:r>
      <w:r w:rsidR="001E707F">
        <w:rPr>
          <w:bCs/>
          <w:color w:val="000000" w:themeColor="text1"/>
          <w:szCs w:val="24"/>
        </w:rPr>
        <w:t>3</w:t>
      </w:r>
      <w:r w:rsidR="00244CC6" w:rsidRPr="00C90CE5">
        <w:rPr>
          <w:bCs/>
          <w:color w:val="000000" w:themeColor="text1"/>
          <w:szCs w:val="24"/>
        </w:rPr>
        <w:t>3</w:t>
      </w:r>
      <w:r w:rsidRPr="00C90CE5">
        <w:rPr>
          <w:color w:val="000000" w:themeColor="text1"/>
          <w:szCs w:val="24"/>
        </w:rPr>
        <w:t xml:space="preserve"> </w:t>
      </w:r>
      <w:r w:rsidRPr="00C90CE5">
        <w:rPr>
          <w:color w:val="000000"/>
          <w:szCs w:val="24"/>
        </w:rPr>
        <w:t xml:space="preserve">and other supporting </w:t>
      </w:r>
      <w:r w:rsidRPr="00C90CE5">
        <w:rPr>
          <w:color w:val="000000"/>
          <w:szCs w:val="24"/>
        </w:rPr>
        <w:lastRenderedPageBreak/>
        <w:t>documents were transmitted t</w:t>
      </w:r>
      <w:r w:rsidR="00B2741D" w:rsidRPr="00C90CE5">
        <w:rPr>
          <w:color w:val="000000"/>
          <w:szCs w:val="24"/>
        </w:rPr>
        <w:t xml:space="preserve">o the District Council on </w:t>
      </w:r>
      <w:r w:rsidR="001E707F" w:rsidRPr="00BB6030">
        <w:rPr>
          <w:bCs/>
          <w:color w:val="000000" w:themeColor="text1"/>
          <w:szCs w:val="24"/>
        </w:rPr>
        <w:t>June 26</w:t>
      </w:r>
      <w:r w:rsidR="00C72075" w:rsidRPr="00BB6030">
        <w:rPr>
          <w:bCs/>
          <w:color w:val="000000" w:themeColor="text1"/>
          <w:szCs w:val="24"/>
        </w:rPr>
        <w:t>, 202</w:t>
      </w:r>
      <w:r w:rsidR="001E707F" w:rsidRPr="00BB6030">
        <w:rPr>
          <w:bCs/>
          <w:color w:val="000000" w:themeColor="text1"/>
          <w:szCs w:val="24"/>
        </w:rPr>
        <w:t>6</w:t>
      </w:r>
      <w:r w:rsidR="00B2741D" w:rsidRPr="00C90CE5">
        <w:rPr>
          <w:color w:val="000000"/>
          <w:szCs w:val="24"/>
        </w:rPr>
        <w:t>; and</w:t>
      </w:r>
    </w:p>
    <w:p w14:paraId="48BCA7EA" w14:textId="3D3410D0" w:rsidR="00B5002B" w:rsidRPr="00C90CE5" w:rsidRDefault="00B2741D">
      <w:pPr>
        <w:rPr>
          <w:szCs w:val="24"/>
        </w:rPr>
      </w:pPr>
      <w:r w:rsidRPr="00C90CE5">
        <w:rPr>
          <w:color w:val="000000"/>
          <w:szCs w:val="24"/>
        </w:rPr>
        <w:tab/>
      </w:r>
      <w:r w:rsidRPr="00C90CE5">
        <w:rPr>
          <w:b/>
          <w:bCs/>
          <w:szCs w:val="24"/>
        </w:rPr>
        <w:t>WHEREAS</w:t>
      </w:r>
      <w:r w:rsidRPr="00C90CE5">
        <w:rPr>
          <w:szCs w:val="24"/>
        </w:rPr>
        <w:t xml:space="preserve">, on </w:t>
      </w:r>
      <w:r w:rsidR="001E707F">
        <w:rPr>
          <w:bCs/>
          <w:color w:val="000000" w:themeColor="text1"/>
          <w:szCs w:val="24"/>
        </w:rPr>
        <w:t>July</w:t>
      </w:r>
      <w:r w:rsidR="00536393" w:rsidRPr="00C90CE5">
        <w:rPr>
          <w:bCs/>
          <w:color w:val="000000" w:themeColor="text1"/>
          <w:szCs w:val="24"/>
        </w:rPr>
        <w:t xml:space="preserve"> </w:t>
      </w:r>
      <w:r w:rsidR="001E707F">
        <w:rPr>
          <w:bCs/>
          <w:color w:val="000000" w:themeColor="text1"/>
          <w:szCs w:val="24"/>
        </w:rPr>
        <w:t>7</w:t>
      </w:r>
      <w:r w:rsidR="00536393" w:rsidRPr="00C90CE5">
        <w:rPr>
          <w:bCs/>
          <w:color w:val="000000" w:themeColor="text1"/>
          <w:szCs w:val="24"/>
        </w:rPr>
        <w:t>, 202</w:t>
      </w:r>
      <w:r w:rsidR="001E707F">
        <w:rPr>
          <w:bCs/>
          <w:color w:val="000000" w:themeColor="text1"/>
          <w:szCs w:val="24"/>
        </w:rPr>
        <w:t>6</w:t>
      </w:r>
      <w:r w:rsidRPr="00C90CE5">
        <w:rPr>
          <w:szCs w:val="24"/>
        </w:rPr>
        <w:t xml:space="preserve">, the District Council held </w:t>
      </w:r>
      <w:r w:rsidR="005D0562" w:rsidRPr="00C90CE5">
        <w:rPr>
          <w:szCs w:val="24"/>
        </w:rPr>
        <w:t xml:space="preserve">a </w:t>
      </w:r>
      <w:r w:rsidR="00D03D67">
        <w:rPr>
          <w:szCs w:val="24"/>
        </w:rPr>
        <w:t xml:space="preserve">public </w:t>
      </w:r>
      <w:r w:rsidRPr="00C90CE5">
        <w:rPr>
          <w:szCs w:val="24"/>
        </w:rPr>
        <w:t>work session</w:t>
      </w:r>
      <w:r w:rsidR="007F7FDD">
        <w:rPr>
          <w:szCs w:val="24"/>
        </w:rPr>
        <w:t>, convened as the Committee of the Whole,</w:t>
      </w:r>
      <w:r w:rsidRPr="00C90CE5">
        <w:rPr>
          <w:szCs w:val="24"/>
        </w:rPr>
        <w:t xml:space="preserve"> to review the </w:t>
      </w:r>
      <w:r w:rsidR="009A7A77" w:rsidRPr="00C90CE5">
        <w:rPr>
          <w:szCs w:val="24"/>
        </w:rPr>
        <w:t>E</w:t>
      </w:r>
      <w:r w:rsidR="0067538E" w:rsidRPr="00C90CE5">
        <w:rPr>
          <w:color w:val="000000"/>
          <w:szCs w:val="24"/>
        </w:rPr>
        <w:t xml:space="preserve">ndorsed </w:t>
      </w:r>
      <w:r w:rsidR="001E707F">
        <w:rPr>
          <w:color w:val="000000" w:themeColor="text1"/>
          <w:szCs w:val="24"/>
        </w:rPr>
        <w:t>Central Avenue-Blue/Silver Line</w:t>
      </w:r>
      <w:r w:rsidR="00C72075" w:rsidRPr="00C90CE5">
        <w:rPr>
          <w:color w:val="000000" w:themeColor="text1"/>
          <w:szCs w:val="24"/>
        </w:rPr>
        <w:t xml:space="preserve"> </w:t>
      </w:r>
      <w:r w:rsidR="004C5AD1" w:rsidRPr="00C90CE5">
        <w:rPr>
          <w:color w:val="000000"/>
          <w:szCs w:val="24"/>
        </w:rPr>
        <w:t>Sectional Map Amendment</w:t>
      </w:r>
      <w:r w:rsidR="004C5AD1" w:rsidRPr="00C90CE5">
        <w:rPr>
          <w:szCs w:val="24"/>
        </w:rPr>
        <w:t xml:space="preserve"> </w:t>
      </w:r>
      <w:r w:rsidRPr="00C90CE5">
        <w:rPr>
          <w:szCs w:val="24"/>
        </w:rPr>
        <w:t>and public hearing testimony</w:t>
      </w:r>
      <w:r w:rsidR="00B5002B" w:rsidRPr="00C90CE5">
        <w:rPr>
          <w:szCs w:val="24"/>
        </w:rPr>
        <w:t xml:space="preserve">; and </w:t>
      </w:r>
    </w:p>
    <w:p w14:paraId="41D537E3" w14:textId="0FB5C103" w:rsidR="000C254C" w:rsidRPr="00C90CE5" w:rsidRDefault="009A7A77" w:rsidP="009118F8">
      <w:pPr>
        <w:rPr>
          <w:bCs/>
          <w:szCs w:val="24"/>
        </w:rPr>
      </w:pPr>
      <w:r w:rsidRPr="00C90CE5">
        <w:rPr>
          <w:szCs w:val="24"/>
        </w:rPr>
        <w:tab/>
      </w:r>
      <w:r w:rsidR="004A0532" w:rsidRPr="0032782D">
        <w:rPr>
          <w:b/>
          <w:szCs w:val="24"/>
        </w:rPr>
        <w:t>WHEREAS</w:t>
      </w:r>
      <w:r w:rsidR="004A0532" w:rsidRPr="0032782D">
        <w:rPr>
          <w:bCs/>
          <w:szCs w:val="24"/>
        </w:rPr>
        <w:t xml:space="preserve">, on </w:t>
      </w:r>
      <w:r w:rsidR="00224C7F" w:rsidRPr="00224C7F">
        <w:rPr>
          <w:bCs/>
          <w:color w:val="000000" w:themeColor="text1"/>
          <w:szCs w:val="24"/>
        </w:rPr>
        <w:t>July 7</w:t>
      </w:r>
      <w:r w:rsidR="004A0532" w:rsidRPr="00224C7F">
        <w:rPr>
          <w:bCs/>
          <w:color w:val="000000" w:themeColor="text1"/>
          <w:szCs w:val="24"/>
        </w:rPr>
        <w:t xml:space="preserve">, </w:t>
      </w:r>
      <w:r w:rsidR="004A0532" w:rsidRPr="0032782D">
        <w:rPr>
          <w:bCs/>
          <w:szCs w:val="24"/>
        </w:rPr>
        <w:t>202</w:t>
      </w:r>
      <w:r w:rsidR="001E707F" w:rsidRPr="0032782D">
        <w:rPr>
          <w:bCs/>
          <w:szCs w:val="24"/>
        </w:rPr>
        <w:t>6</w:t>
      </w:r>
      <w:r w:rsidR="004A0532" w:rsidRPr="0032782D">
        <w:rPr>
          <w:bCs/>
          <w:szCs w:val="24"/>
        </w:rPr>
        <w:t xml:space="preserve">, by favorable Committee of the Whole, the Council directed </w:t>
      </w:r>
      <w:r w:rsidR="00660A2C">
        <w:rPr>
          <w:bCs/>
          <w:szCs w:val="24"/>
        </w:rPr>
        <w:t xml:space="preserve">County Council </w:t>
      </w:r>
      <w:r w:rsidR="004A0532" w:rsidRPr="0032782D">
        <w:rPr>
          <w:bCs/>
          <w:szCs w:val="24"/>
        </w:rPr>
        <w:t xml:space="preserve">staff to prepare a Resolution of Approval for the </w:t>
      </w:r>
      <w:r w:rsidR="001E707F" w:rsidRPr="0032782D">
        <w:rPr>
          <w:color w:val="000000" w:themeColor="text1"/>
          <w:szCs w:val="24"/>
        </w:rPr>
        <w:t>Central Avenue-Blue/Silver Line</w:t>
      </w:r>
      <w:r w:rsidR="004A0532" w:rsidRPr="0032782D">
        <w:rPr>
          <w:bCs/>
          <w:szCs w:val="24"/>
        </w:rPr>
        <w:t xml:space="preserve"> Sectional Map Amendment, incorporating approved revisions; and</w:t>
      </w:r>
      <w:r w:rsidR="007C7FC8" w:rsidRPr="01A5B16B">
        <w:t xml:space="preserve"> </w:t>
      </w:r>
    </w:p>
    <w:p w14:paraId="5201C426" w14:textId="3BFB50D4" w:rsidR="007C7FC8" w:rsidRPr="00C90CE5" w:rsidRDefault="43E228E5">
      <w:r>
        <w:tab/>
      </w:r>
      <w:r w:rsidRPr="01A5B16B">
        <w:rPr>
          <w:b/>
          <w:bCs/>
          <w:color w:val="000000" w:themeColor="text1"/>
        </w:rPr>
        <w:t>WHEREAS</w:t>
      </w:r>
      <w:r w:rsidR="3EC34AE1" w:rsidRPr="01A5B16B">
        <w:rPr>
          <w:color w:val="000000" w:themeColor="text1"/>
        </w:rPr>
        <w:t xml:space="preserve">, pursuant to Section 27-3503(b)(5)(A) of the Zoning Ordinance, the District Council has considered the factors listed in Section 27-3503(b)(5)(A)(i)–(ix) of the Zoning Ordinance and finds that this Sectional Map Amendment conforms the principles of orderly, comprehensive land use planning and staged development, and is based on the General Plan, applicable Functional Master Plans, and the </w:t>
      </w:r>
      <w:r w:rsidR="00090F4B" w:rsidRPr="4721237B">
        <w:rPr>
          <w:color w:val="000000" w:themeColor="text1"/>
        </w:rPr>
        <w:t>Central Avenue-Blue/Silver Line</w:t>
      </w:r>
      <w:r w:rsidR="3EC34AE1" w:rsidRPr="01A5B16B">
        <w:rPr>
          <w:color w:val="000000" w:themeColor="text1"/>
        </w:rPr>
        <w:t xml:space="preserve"> Sector Plan; and</w:t>
      </w:r>
    </w:p>
    <w:p w14:paraId="030B3E0E" w14:textId="66E4CCF4" w:rsidR="00061215" w:rsidRPr="006463F0" w:rsidRDefault="00B2741D" w:rsidP="006463F0">
      <w:pPr>
        <w:rPr>
          <w:color w:val="000000"/>
          <w:szCs w:val="24"/>
        </w:rPr>
      </w:pPr>
      <w:r w:rsidRPr="00C90CE5">
        <w:rPr>
          <w:color w:val="000000"/>
          <w:szCs w:val="24"/>
        </w:rPr>
        <w:tab/>
      </w:r>
      <w:r w:rsidRPr="00C90CE5">
        <w:rPr>
          <w:b/>
          <w:bCs/>
          <w:color w:val="000000"/>
          <w:szCs w:val="24"/>
        </w:rPr>
        <w:t xml:space="preserve">NOW, THEREFORE, </w:t>
      </w:r>
      <w:r w:rsidRPr="00C90CE5">
        <w:rPr>
          <w:b/>
          <w:bCs/>
          <w:szCs w:val="24"/>
        </w:rPr>
        <w:t>BE IT RESOLVED</w:t>
      </w:r>
      <w:r w:rsidRPr="00C90CE5">
        <w:rPr>
          <w:szCs w:val="24"/>
        </w:rPr>
        <w:t xml:space="preserve"> by the County Council of Prince George’s County, Maryland, sitting as the District Council for that part of the Maryland-Washington Regional District in Prince George’s County, Maryland</w:t>
      </w:r>
      <w:r w:rsidR="0067538E" w:rsidRPr="00C90CE5">
        <w:rPr>
          <w:szCs w:val="24"/>
        </w:rPr>
        <w:t xml:space="preserve">, that the </w:t>
      </w:r>
      <w:r w:rsidR="00090F4B">
        <w:rPr>
          <w:color w:val="000000" w:themeColor="text1"/>
          <w:szCs w:val="24"/>
        </w:rPr>
        <w:t>Central Avenue-Blue/Silver Line</w:t>
      </w:r>
      <w:r w:rsidR="001A142E" w:rsidRPr="00C90CE5">
        <w:rPr>
          <w:bCs/>
          <w:szCs w:val="24"/>
        </w:rPr>
        <w:t xml:space="preserve"> </w:t>
      </w:r>
      <w:r w:rsidR="00E86625" w:rsidRPr="00C90CE5">
        <w:rPr>
          <w:szCs w:val="24"/>
        </w:rPr>
        <w:t>Sectional Map Amendment</w:t>
      </w:r>
      <w:r w:rsidR="00F41CCF" w:rsidRPr="00C90CE5">
        <w:rPr>
          <w:szCs w:val="24"/>
        </w:rPr>
        <w:t xml:space="preserve">, as endorsed </w:t>
      </w:r>
      <w:r w:rsidR="002B0F9E" w:rsidRPr="00C90CE5">
        <w:rPr>
          <w:szCs w:val="24"/>
        </w:rPr>
        <w:t xml:space="preserve">by the Planning Board within PGCPB No. </w:t>
      </w:r>
      <w:r w:rsidR="002B0F9E" w:rsidRPr="00C90CE5">
        <w:rPr>
          <w:bCs/>
          <w:szCs w:val="24"/>
        </w:rPr>
        <w:t>20</w:t>
      </w:r>
      <w:r w:rsidR="00E6786C" w:rsidRPr="00C90CE5">
        <w:rPr>
          <w:bCs/>
          <w:szCs w:val="24"/>
        </w:rPr>
        <w:t>2</w:t>
      </w:r>
      <w:r w:rsidR="00090F4B">
        <w:rPr>
          <w:bCs/>
          <w:szCs w:val="24"/>
        </w:rPr>
        <w:t>6</w:t>
      </w:r>
      <w:r w:rsidR="002B0F9E" w:rsidRPr="00C90CE5">
        <w:rPr>
          <w:bCs/>
          <w:szCs w:val="24"/>
        </w:rPr>
        <w:t>-</w:t>
      </w:r>
      <w:r w:rsidR="00090F4B">
        <w:rPr>
          <w:bCs/>
          <w:szCs w:val="24"/>
        </w:rPr>
        <w:t>3</w:t>
      </w:r>
      <w:r w:rsidR="00E6786C" w:rsidRPr="00C90CE5">
        <w:rPr>
          <w:bCs/>
          <w:szCs w:val="24"/>
        </w:rPr>
        <w:t>3</w:t>
      </w:r>
      <w:r w:rsidR="002B0F9E" w:rsidRPr="00C90CE5">
        <w:rPr>
          <w:szCs w:val="24"/>
        </w:rPr>
        <w:t xml:space="preserve"> </w:t>
      </w:r>
      <w:r w:rsidR="00F41CCF" w:rsidRPr="00C90CE5">
        <w:rPr>
          <w:szCs w:val="24"/>
        </w:rPr>
        <w:t xml:space="preserve">on </w:t>
      </w:r>
      <w:r w:rsidR="00090F4B">
        <w:rPr>
          <w:szCs w:val="24"/>
        </w:rPr>
        <w:t>May</w:t>
      </w:r>
      <w:r w:rsidR="00E6786C" w:rsidRPr="00C90CE5">
        <w:rPr>
          <w:szCs w:val="24"/>
        </w:rPr>
        <w:t xml:space="preserve"> </w:t>
      </w:r>
      <w:r w:rsidR="00090F4B">
        <w:rPr>
          <w:szCs w:val="24"/>
        </w:rPr>
        <w:t>28</w:t>
      </w:r>
      <w:r w:rsidR="00E6786C" w:rsidRPr="00C90CE5">
        <w:rPr>
          <w:szCs w:val="24"/>
        </w:rPr>
        <w:t>, 202</w:t>
      </w:r>
      <w:r w:rsidR="00090F4B">
        <w:rPr>
          <w:szCs w:val="24"/>
        </w:rPr>
        <w:t>6</w:t>
      </w:r>
      <w:r w:rsidR="002B0F9E" w:rsidRPr="00C90CE5">
        <w:rPr>
          <w:szCs w:val="24"/>
        </w:rPr>
        <w:t xml:space="preserve">, </w:t>
      </w:r>
      <w:r w:rsidR="002B0F9E" w:rsidRPr="00C90CE5">
        <w:rPr>
          <w:color w:val="000000"/>
          <w:szCs w:val="24"/>
        </w:rPr>
        <w:t>is hereby APPROVED</w:t>
      </w:r>
      <w:r w:rsidR="006463F0">
        <w:rPr>
          <w:color w:val="000000"/>
          <w:szCs w:val="24"/>
        </w:rPr>
        <w:t>.</w:t>
      </w:r>
    </w:p>
    <w:p w14:paraId="22FFCCEC" w14:textId="0C0E0D0C" w:rsidR="00B2741D" w:rsidRDefault="009338A6" w:rsidP="00676B15">
      <w:pPr>
        <w:pStyle w:val="ListParagraph"/>
        <w:tabs>
          <w:tab w:val="left" w:pos="540"/>
        </w:tabs>
        <w:spacing w:line="360" w:lineRule="auto"/>
        <w:ind w:left="0"/>
        <w:rPr>
          <w:sz w:val="24"/>
          <w:szCs w:val="24"/>
        </w:rPr>
      </w:pPr>
      <w:r w:rsidRPr="00C90CE5">
        <w:rPr>
          <w:color w:val="000000"/>
          <w:sz w:val="24"/>
          <w:szCs w:val="24"/>
        </w:rPr>
        <w:tab/>
      </w:r>
      <w:r w:rsidR="001D5EF4" w:rsidRPr="00C90CE5">
        <w:rPr>
          <w:b/>
          <w:bCs/>
          <w:color w:val="000000"/>
          <w:sz w:val="24"/>
          <w:szCs w:val="24"/>
        </w:rPr>
        <w:t>BE IT FURTHER RESOLVED</w:t>
      </w:r>
      <w:r w:rsidR="001D5EF4" w:rsidRPr="00C90CE5">
        <w:rPr>
          <w:color w:val="000000"/>
          <w:sz w:val="24"/>
          <w:szCs w:val="24"/>
        </w:rPr>
        <w:t xml:space="preserve"> that the planning staff is hereby authorized to make </w:t>
      </w:r>
      <w:r w:rsidR="001D5EF4" w:rsidRPr="00C90CE5">
        <w:rPr>
          <w:sz w:val="24"/>
          <w:szCs w:val="24"/>
        </w:rPr>
        <w:t>appropriate textual and graphical revisions to the sectional map amendment to correct identified errors, reflect updated information and revision</w:t>
      </w:r>
      <w:r w:rsidR="00BD0617" w:rsidRPr="00C90CE5">
        <w:rPr>
          <w:sz w:val="24"/>
          <w:szCs w:val="24"/>
        </w:rPr>
        <w:t>s</w:t>
      </w:r>
      <w:r w:rsidR="001D5EF4" w:rsidRPr="00C90CE5">
        <w:rPr>
          <w:sz w:val="24"/>
          <w:szCs w:val="24"/>
        </w:rPr>
        <w:t>, and otherwise</w:t>
      </w:r>
      <w:r w:rsidR="00FE5778" w:rsidRPr="00C90CE5">
        <w:rPr>
          <w:sz w:val="24"/>
          <w:szCs w:val="24"/>
        </w:rPr>
        <w:t xml:space="preserve"> </w:t>
      </w:r>
      <w:r w:rsidR="001D5EF4" w:rsidRPr="00C90CE5">
        <w:rPr>
          <w:sz w:val="24"/>
          <w:szCs w:val="24"/>
        </w:rPr>
        <w:t>incorporate the change reflected in this Resolution</w:t>
      </w:r>
      <w:r w:rsidR="00D12C37" w:rsidRPr="00C90CE5">
        <w:rPr>
          <w:sz w:val="24"/>
          <w:szCs w:val="24"/>
        </w:rPr>
        <w:t xml:space="preserve">, Errata Sheet, and </w:t>
      </w:r>
      <w:r w:rsidR="00D12C37" w:rsidRPr="005A4604">
        <w:rPr>
          <w:sz w:val="24"/>
          <w:szCs w:val="24"/>
        </w:rPr>
        <w:t xml:space="preserve">PGCPB No. </w:t>
      </w:r>
      <w:r w:rsidR="00D12C37" w:rsidRPr="005A4604">
        <w:rPr>
          <w:bCs/>
          <w:sz w:val="24"/>
          <w:szCs w:val="24"/>
        </w:rPr>
        <w:t>20</w:t>
      </w:r>
      <w:r w:rsidR="00906DDA" w:rsidRPr="005A4604">
        <w:rPr>
          <w:bCs/>
          <w:sz w:val="24"/>
          <w:szCs w:val="24"/>
        </w:rPr>
        <w:t>2</w:t>
      </w:r>
      <w:r w:rsidR="002F3755">
        <w:rPr>
          <w:bCs/>
          <w:sz w:val="24"/>
          <w:szCs w:val="24"/>
        </w:rPr>
        <w:t>6</w:t>
      </w:r>
      <w:r w:rsidR="00906DDA" w:rsidRPr="005A4604">
        <w:rPr>
          <w:bCs/>
          <w:sz w:val="24"/>
          <w:szCs w:val="24"/>
        </w:rPr>
        <w:t>-</w:t>
      </w:r>
      <w:r w:rsidR="002F3755">
        <w:rPr>
          <w:bCs/>
          <w:sz w:val="24"/>
          <w:szCs w:val="24"/>
        </w:rPr>
        <w:t>3</w:t>
      </w:r>
      <w:r w:rsidR="00906DDA" w:rsidRPr="005A4604">
        <w:rPr>
          <w:bCs/>
          <w:sz w:val="24"/>
          <w:szCs w:val="24"/>
        </w:rPr>
        <w:t>3</w:t>
      </w:r>
      <w:r w:rsidR="001D5EF4" w:rsidRPr="00C90CE5">
        <w:rPr>
          <w:sz w:val="24"/>
          <w:szCs w:val="24"/>
        </w:rPr>
        <w:t xml:space="preserve">. </w:t>
      </w:r>
    </w:p>
    <w:p w14:paraId="697D8584" w14:textId="007E94B2" w:rsidR="00DD6644" w:rsidRPr="00C90CE5" w:rsidRDefault="00DD6644" w:rsidP="00676B15">
      <w:pPr>
        <w:pStyle w:val="ListParagraph"/>
        <w:tabs>
          <w:tab w:val="left" w:pos="540"/>
        </w:tabs>
        <w:spacing w:line="360" w:lineRule="auto"/>
        <w:ind w:left="0"/>
        <w:rPr>
          <w:color w:val="000000"/>
          <w:sz w:val="24"/>
          <w:szCs w:val="24"/>
        </w:rPr>
      </w:pPr>
      <w:r w:rsidRPr="00DD6644">
        <w:rPr>
          <w:color w:val="000000"/>
          <w:sz w:val="24"/>
          <w:szCs w:val="24"/>
        </w:rPr>
        <w:tab/>
      </w:r>
      <w:r w:rsidRPr="00DD6644">
        <w:rPr>
          <w:b/>
          <w:bCs/>
          <w:color w:val="000000"/>
          <w:sz w:val="24"/>
          <w:szCs w:val="24"/>
        </w:rPr>
        <w:t>BE IT FURTHER RESOLVED</w:t>
      </w:r>
      <w:r w:rsidRPr="00DD6644">
        <w:rPr>
          <w:color w:val="000000"/>
          <w:sz w:val="24"/>
          <w:szCs w:val="24"/>
        </w:rPr>
        <w:t xml:space="preserve"> that the provisions of this Resolution are severable. If any provision, sentence, clause, section, zone, zoning map, or part thereof is held illegal, invalid, unconstitutional, or unenforceable, such illegality, invalidity, unconstitutionality, or unenforceability shall not affect or impair any of the remaining provision sentences, clauses, sections, zones, zoning maps, or parts hereof or their application to other zones, persons, or circumstances. It is hereby declared to be legislative intent that this Resolution would have been adopted as such illegal, invalid, unconstitutional, or unenforceable provision, sentence, clause, section, zone, zoning map, or part had not been included therein.</w:t>
      </w:r>
    </w:p>
    <w:p w14:paraId="4A654EB4" w14:textId="77777777" w:rsidR="00B2741D" w:rsidRPr="00C90CE5" w:rsidRDefault="00B2741D" w:rsidP="00062D15">
      <w:pPr>
        <w:tabs>
          <w:tab w:val="clear" w:pos="3053"/>
          <w:tab w:val="left" w:pos="3052"/>
        </w:tabs>
        <w:ind w:firstLine="540"/>
      </w:pPr>
      <w:r w:rsidRPr="01A5B16B">
        <w:rPr>
          <w:b/>
          <w:bCs/>
        </w:rPr>
        <w:t>BE IT FURTHER RESOLVED</w:t>
      </w:r>
      <w:r w:rsidRPr="01A5B16B">
        <w:t xml:space="preserve"> that this Resolution shall take effect on the date of its adoption.</w:t>
      </w:r>
    </w:p>
    <w:p w14:paraId="7C498622" w14:textId="5B9A117A" w:rsidR="00B2741D" w:rsidRDefault="00C73622">
      <w:pPr>
        <w:rPr>
          <w:szCs w:val="24"/>
        </w:rPr>
      </w:pPr>
      <w:r>
        <w:rPr>
          <w:szCs w:val="24"/>
        </w:rPr>
        <w:lastRenderedPageBreak/>
        <w:tab/>
      </w:r>
      <w:r w:rsidRPr="00C73622">
        <w:rPr>
          <w:b/>
          <w:bCs/>
          <w:szCs w:val="24"/>
        </w:rPr>
        <w:t>BE IT FURTHER RESOLVED</w:t>
      </w:r>
      <w:r w:rsidRPr="00C73622">
        <w:rPr>
          <w:szCs w:val="24"/>
        </w:rPr>
        <w:t xml:space="preserve"> that a copy of this resolution be forwarded to the Chair of the Prince George’s County Planning Board.</w:t>
      </w:r>
    </w:p>
    <w:p w14:paraId="2B89287B" w14:textId="77777777" w:rsidR="00C73622" w:rsidRPr="00C90CE5" w:rsidRDefault="00C73622">
      <w:pPr>
        <w:rPr>
          <w:szCs w:val="24"/>
        </w:rPr>
        <w:sectPr w:rsidR="00C73622" w:rsidRPr="00C90CE5">
          <w:headerReference w:type="default" r:id="rId13"/>
          <w:footerReference w:type="default" r:id="rId14"/>
          <w:type w:val="continuous"/>
          <w:pgSz w:w="12240" w:h="15840" w:code="1"/>
          <w:pgMar w:top="1584" w:right="1152" w:bottom="1152" w:left="1728" w:header="864" w:footer="504" w:gutter="0"/>
          <w:lnNumType w:countBy="1" w:distance="432"/>
          <w:cols w:space="720"/>
          <w:titlePg/>
        </w:sectPr>
      </w:pPr>
    </w:p>
    <w:p w14:paraId="6D3AA011" w14:textId="77777777" w:rsidR="00C73622" w:rsidRDefault="00B2741D">
      <w:pPr>
        <w:rPr>
          <w:szCs w:val="24"/>
        </w:rPr>
      </w:pPr>
      <w:r w:rsidRPr="00C90CE5">
        <w:rPr>
          <w:szCs w:val="24"/>
        </w:rPr>
        <w:tab/>
      </w:r>
    </w:p>
    <w:p w14:paraId="47E2CF66" w14:textId="742FE147" w:rsidR="00B2741D" w:rsidRPr="00C90CE5" w:rsidRDefault="00C73622">
      <w:pPr>
        <w:rPr>
          <w:szCs w:val="24"/>
        </w:rPr>
      </w:pPr>
      <w:r>
        <w:rPr>
          <w:szCs w:val="24"/>
        </w:rPr>
        <w:tab/>
      </w:r>
      <w:r w:rsidR="0067538E" w:rsidRPr="00C90CE5">
        <w:rPr>
          <w:szCs w:val="24"/>
        </w:rPr>
        <w:t xml:space="preserve">Adopted this </w:t>
      </w:r>
      <w:r w:rsidR="00D4679D" w:rsidRPr="00D4679D">
        <w:rPr>
          <w:bCs/>
          <w:szCs w:val="24"/>
          <w:u w:val="single"/>
        </w:rPr>
        <w:t>21</w:t>
      </w:r>
      <w:r w:rsidR="00D4679D" w:rsidRPr="00D4679D">
        <w:rPr>
          <w:bCs/>
          <w:szCs w:val="24"/>
          <w:u w:val="single"/>
          <w:vertAlign w:val="superscript"/>
        </w:rPr>
        <w:t>st</w:t>
      </w:r>
      <w:r>
        <w:rPr>
          <w:bCs/>
          <w:szCs w:val="24"/>
        </w:rPr>
        <w:t xml:space="preserve"> </w:t>
      </w:r>
      <w:r w:rsidR="00B2741D" w:rsidRPr="00C90CE5">
        <w:rPr>
          <w:szCs w:val="24"/>
        </w:rPr>
        <w:t xml:space="preserve">day of </w:t>
      </w:r>
      <w:r w:rsidR="00D4679D" w:rsidRPr="00D4679D">
        <w:rPr>
          <w:bCs/>
          <w:szCs w:val="24"/>
          <w:u w:val="single"/>
        </w:rPr>
        <w:t>July</w:t>
      </w:r>
      <w:r w:rsidR="000C2F71" w:rsidRPr="00C90CE5">
        <w:rPr>
          <w:szCs w:val="24"/>
        </w:rPr>
        <w:t xml:space="preserve">, </w:t>
      </w:r>
      <w:r w:rsidR="00DA17CA" w:rsidRPr="00DA17CA">
        <w:rPr>
          <w:color w:val="000000" w:themeColor="text1"/>
          <w:szCs w:val="24"/>
        </w:rPr>
        <w:t>2026</w:t>
      </w:r>
      <w:r w:rsidR="00B2741D" w:rsidRPr="00DA17CA">
        <w:rPr>
          <w:color w:val="000000" w:themeColor="text1"/>
          <w:szCs w:val="24"/>
        </w:rPr>
        <w:t>.</w:t>
      </w:r>
    </w:p>
    <w:p w14:paraId="633B584A" w14:textId="77777777" w:rsidR="00B2741D" w:rsidRPr="00C90CE5" w:rsidRDefault="00B2741D">
      <w:pPr>
        <w:pStyle w:val="Normal-bill-sig"/>
        <w:rPr>
          <w:szCs w:val="24"/>
        </w:rPr>
      </w:pPr>
      <w:r w:rsidRPr="00C90CE5">
        <w:rPr>
          <w:szCs w:val="24"/>
        </w:rPr>
        <w:tab/>
      </w:r>
      <w:r w:rsidRPr="00C90CE5">
        <w:rPr>
          <w:szCs w:val="24"/>
        </w:rPr>
        <w:tab/>
      </w:r>
      <w:r w:rsidRPr="00C90CE5">
        <w:rPr>
          <w:szCs w:val="24"/>
        </w:rPr>
        <w:tab/>
      </w:r>
      <w:r w:rsidRPr="00C90CE5">
        <w:rPr>
          <w:szCs w:val="24"/>
        </w:rPr>
        <w:tab/>
      </w:r>
      <w:r w:rsidRPr="00C90CE5">
        <w:rPr>
          <w:szCs w:val="24"/>
        </w:rPr>
        <w:tab/>
      </w:r>
      <w:r w:rsidRPr="00C90CE5">
        <w:rPr>
          <w:szCs w:val="24"/>
        </w:rPr>
        <w:tab/>
      </w:r>
      <w:r w:rsidRPr="00C90CE5">
        <w:rPr>
          <w:szCs w:val="24"/>
        </w:rPr>
        <w:tab/>
      </w:r>
      <w:r w:rsidRPr="00C90CE5">
        <w:rPr>
          <w:szCs w:val="24"/>
        </w:rPr>
        <w:tab/>
        <w:t>COUNTY COUNCIL OF PRINCE GEORGE’S</w:t>
      </w:r>
    </w:p>
    <w:p w14:paraId="76B6FFB9" w14:textId="77777777" w:rsidR="00B2741D" w:rsidRPr="00C90CE5" w:rsidRDefault="00B2741D">
      <w:pPr>
        <w:pStyle w:val="Normal-bill-sig"/>
        <w:ind w:firstLine="4392"/>
        <w:rPr>
          <w:szCs w:val="24"/>
        </w:rPr>
      </w:pPr>
      <w:r w:rsidRPr="00C90CE5">
        <w:rPr>
          <w:szCs w:val="24"/>
        </w:rPr>
        <w:t>COUNTY, MARYLAND, SITTING AS THE</w:t>
      </w:r>
    </w:p>
    <w:p w14:paraId="657D4B2D" w14:textId="77777777" w:rsidR="00B2741D" w:rsidRPr="00C90CE5" w:rsidRDefault="00B2741D">
      <w:pPr>
        <w:pStyle w:val="Normal-bill-sig"/>
        <w:ind w:firstLine="4392"/>
        <w:rPr>
          <w:szCs w:val="24"/>
        </w:rPr>
      </w:pPr>
      <w:r w:rsidRPr="00C90CE5">
        <w:rPr>
          <w:szCs w:val="24"/>
        </w:rPr>
        <w:t>DISTRICT COUNCIL FOR THAT PART OF</w:t>
      </w:r>
    </w:p>
    <w:p w14:paraId="12B9D7A4" w14:textId="77777777" w:rsidR="00B2741D" w:rsidRPr="00C90CE5" w:rsidRDefault="00B2741D">
      <w:pPr>
        <w:pStyle w:val="Normal-bill-sig"/>
        <w:ind w:firstLine="4392"/>
        <w:rPr>
          <w:szCs w:val="24"/>
        </w:rPr>
      </w:pPr>
      <w:r w:rsidRPr="00C90CE5">
        <w:rPr>
          <w:szCs w:val="24"/>
        </w:rPr>
        <w:t>THE MARYLAND-WASHINGTON REGIONAL</w:t>
      </w:r>
    </w:p>
    <w:p w14:paraId="7E925D54" w14:textId="77777777" w:rsidR="00B2741D" w:rsidRPr="00C90CE5" w:rsidRDefault="00B2741D">
      <w:pPr>
        <w:pStyle w:val="Normal-bill-sig"/>
        <w:ind w:firstLine="4392"/>
        <w:rPr>
          <w:szCs w:val="24"/>
        </w:rPr>
      </w:pPr>
      <w:r w:rsidRPr="00C90CE5">
        <w:rPr>
          <w:szCs w:val="24"/>
        </w:rPr>
        <w:t>DISTRICT IN PRINCE GEORGE’S COUNTY,</w:t>
      </w:r>
    </w:p>
    <w:p w14:paraId="50136CE8" w14:textId="77777777" w:rsidR="00B2741D" w:rsidRPr="00C90CE5" w:rsidRDefault="00B2741D">
      <w:pPr>
        <w:pStyle w:val="Normal-bill-sig"/>
        <w:ind w:firstLine="4392"/>
        <w:rPr>
          <w:szCs w:val="24"/>
        </w:rPr>
      </w:pPr>
      <w:r w:rsidRPr="00C90CE5">
        <w:rPr>
          <w:szCs w:val="24"/>
        </w:rPr>
        <w:t>MARYLAND</w:t>
      </w:r>
    </w:p>
    <w:p w14:paraId="1445D0D5" w14:textId="77777777" w:rsidR="00B2741D" w:rsidRPr="00C90CE5" w:rsidRDefault="00B2741D">
      <w:pPr>
        <w:pStyle w:val="Normal-bill-sig"/>
        <w:rPr>
          <w:szCs w:val="24"/>
        </w:rPr>
      </w:pPr>
    </w:p>
    <w:p w14:paraId="556938F8" w14:textId="77777777" w:rsidR="00B2741D" w:rsidRPr="00C90CE5" w:rsidRDefault="00B2741D">
      <w:pPr>
        <w:pStyle w:val="Normal-bill-sig"/>
        <w:rPr>
          <w:szCs w:val="24"/>
        </w:rPr>
      </w:pPr>
    </w:p>
    <w:p w14:paraId="18523A95" w14:textId="77777777" w:rsidR="00B2741D" w:rsidRPr="00C90CE5" w:rsidRDefault="00B2741D" w:rsidP="00062D15">
      <w:pPr>
        <w:pStyle w:val="Normal-bill-sig"/>
        <w:ind w:left="3600" w:firstLine="720"/>
      </w:pPr>
      <w:r w:rsidRPr="01A5B16B">
        <w:t>BY:</w:t>
      </w:r>
      <w:r w:rsidRPr="00C90CE5">
        <w:rPr>
          <w:szCs w:val="24"/>
        </w:rPr>
        <w:tab/>
      </w:r>
    </w:p>
    <w:p w14:paraId="6578F494" w14:textId="57C16EBC" w:rsidR="00B2741D" w:rsidRPr="00C90CE5" w:rsidRDefault="00B2741D" w:rsidP="01A5B16B">
      <w:pPr>
        <w:pStyle w:val="Normal-bill-sig"/>
        <w:ind w:left="3600" w:firstLine="720"/>
      </w:pPr>
    </w:p>
    <w:p w14:paraId="2D483F77" w14:textId="32AB0576" w:rsidR="00B2741D" w:rsidRPr="00C90CE5" w:rsidRDefault="00B2741D" w:rsidP="01A5B16B">
      <w:pPr>
        <w:pStyle w:val="Normal-bill-sig"/>
        <w:ind w:left="3600" w:firstLine="720"/>
      </w:pPr>
    </w:p>
    <w:p w14:paraId="40BB67C6" w14:textId="77777777" w:rsidR="00B2741D" w:rsidRPr="00C90CE5" w:rsidRDefault="00B2741D" w:rsidP="01A5B16B">
      <w:pPr>
        <w:pStyle w:val="Normal-bill-sig"/>
        <w:ind w:left="3600" w:firstLine="720"/>
      </w:pPr>
      <w:r w:rsidRPr="00C90CE5">
        <w:rPr>
          <w:szCs w:val="24"/>
        </w:rPr>
        <w:t>_________________________________</w:t>
      </w:r>
    </w:p>
    <w:p w14:paraId="7088DD0F" w14:textId="058FCAE0" w:rsidR="00B2741D" w:rsidRPr="00C90CE5" w:rsidRDefault="002F3755">
      <w:pPr>
        <w:pStyle w:val="Normal-bill-sig"/>
        <w:ind w:firstLine="4392"/>
        <w:rPr>
          <w:szCs w:val="24"/>
        </w:rPr>
      </w:pPr>
      <w:r>
        <w:rPr>
          <w:szCs w:val="24"/>
        </w:rPr>
        <w:t>Krystal Oriadha</w:t>
      </w:r>
    </w:p>
    <w:p w14:paraId="4D958940" w14:textId="05337C4B" w:rsidR="00B2741D" w:rsidRPr="00C90CE5" w:rsidRDefault="00B2741D">
      <w:pPr>
        <w:pStyle w:val="Normal-bill-sig"/>
        <w:ind w:firstLine="4392"/>
        <w:rPr>
          <w:szCs w:val="24"/>
        </w:rPr>
      </w:pPr>
      <w:r w:rsidRPr="00C90CE5">
        <w:rPr>
          <w:szCs w:val="24"/>
        </w:rPr>
        <w:t>Chair</w:t>
      </w:r>
    </w:p>
    <w:p w14:paraId="7CBF3F60" w14:textId="77777777" w:rsidR="00B2741D" w:rsidRPr="00C90CE5" w:rsidRDefault="00B2741D">
      <w:pPr>
        <w:pStyle w:val="Normal-bill-sig"/>
        <w:rPr>
          <w:szCs w:val="24"/>
        </w:rPr>
      </w:pPr>
    </w:p>
    <w:p w14:paraId="4FEF51FE" w14:textId="77777777" w:rsidR="00B2741D" w:rsidRPr="00C90CE5" w:rsidRDefault="00B2741D">
      <w:pPr>
        <w:pStyle w:val="Normal-bill-sig"/>
        <w:rPr>
          <w:szCs w:val="24"/>
        </w:rPr>
      </w:pPr>
      <w:r w:rsidRPr="00C90CE5">
        <w:rPr>
          <w:szCs w:val="24"/>
        </w:rPr>
        <w:t>ATTEST:</w:t>
      </w:r>
    </w:p>
    <w:p w14:paraId="2B294A87" w14:textId="77777777" w:rsidR="00B2741D" w:rsidRPr="00C90CE5" w:rsidRDefault="00B2741D">
      <w:pPr>
        <w:pStyle w:val="Normal-bill-sig"/>
        <w:rPr>
          <w:szCs w:val="24"/>
        </w:rPr>
      </w:pPr>
    </w:p>
    <w:p w14:paraId="6A1CDAEE" w14:textId="77777777" w:rsidR="00B2741D" w:rsidRPr="00C90CE5" w:rsidRDefault="00B2741D">
      <w:pPr>
        <w:pStyle w:val="Normal-bill-sig"/>
        <w:rPr>
          <w:szCs w:val="24"/>
        </w:rPr>
      </w:pPr>
    </w:p>
    <w:p w14:paraId="7007DE02" w14:textId="77777777" w:rsidR="00B2741D" w:rsidRPr="00C90CE5" w:rsidRDefault="00B2741D">
      <w:pPr>
        <w:pStyle w:val="Normal-bill-sig"/>
        <w:rPr>
          <w:szCs w:val="24"/>
        </w:rPr>
      </w:pPr>
      <w:r w:rsidRPr="00C90CE5">
        <w:rPr>
          <w:szCs w:val="24"/>
        </w:rPr>
        <w:t>______________________________</w:t>
      </w:r>
    </w:p>
    <w:p w14:paraId="78DCF519" w14:textId="3036D9A1" w:rsidR="00B2741D" w:rsidRPr="00C90CE5" w:rsidRDefault="00906DDA">
      <w:pPr>
        <w:pStyle w:val="Normal-bill-sig"/>
        <w:rPr>
          <w:szCs w:val="24"/>
        </w:rPr>
      </w:pPr>
      <w:r w:rsidRPr="00C90CE5">
        <w:rPr>
          <w:szCs w:val="24"/>
        </w:rPr>
        <w:t>Donna J. Brown</w:t>
      </w:r>
    </w:p>
    <w:p w14:paraId="4FB3C262" w14:textId="77777777" w:rsidR="00B2741D" w:rsidRPr="00C90CE5" w:rsidRDefault="00B2741D">
      <w:pPr>
        <w:pStyle w:val="Normal-bill-sig"/>
        <w:rPr>
          <w:szCs w:val="24"/>
        </w:rPr>
      </w:pPr>
      <w:r w:rsidRPr="00C90CE5">
        <w:rPr>
          <w:szCs w:val="24"/>
        </w:rPr>
        <w:t>Clerk of the Council</w:t>
      </w:r>
    </w:p>
    <w:sectPr w:rsidR="00B2741D" w:rsidRPr="00C90CE5">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D07A" w14:textId="77777777" w:rsidR="00A975A7" w:rsidRDefault="00A975A7">
      <w:r>
        <w:separator/>
      </w:r>
    </w:p>
  </w:endnote>
  <w:endnote w:type="continuationSeparator" w:id="0">
    <w:p w14:paraId="7F8BED3D" w14:textId="77777777" w:rsidR="00A975A7" w:rsidRDefault="00A975A7">
      <w:r>
        <w:continuationSeparator/>
      </w:r>
    </w:p>
  </w:endnote>
  <w:endnote w:type="continuationNotice" w:id="1">
    <w:p w14:paraId="7E8B0A9A" w14:textId="77777777" w:rsidR="00A975A7" w:rsidRDefault="00A975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2FC83" w14:textId="77777777" w:rsidR="00925347" w:rsidRDefault="00925347">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61DF" w14:textId="77777777" w:rsidR="00925347" w:rsidRDefault="00925347">
    <w:pPr>
      <w:jc w:val="cent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4998" w14:textId="77777777" w:rsidR="00925347" w:rsidRDefault="00925347">
    <w:pPr>
      <w:jc w:val="cent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D880F" w14:textId="77777777" w:rsidR="00A975A7" w:rsidRDefault="00A975A7">
      <w:r>
        <w:separator/>
      </w:r>
    </w:p>
  </w:footnote>
  <w:footnote w:type="continuationSeparator" w:id="0">
    <w:p w14:paraId="33B9DE63" w14:textId="77777777" w:rsidR="00A975A7" w:rsidRDefault="00A975A7">
      <w:r>
        <w:continuationSeparator/>
      </w:r>
    </w:p>
  </w:footnote>
  <w:footnote w:type="continuationNotice" w:id="1">
    <w:p w14:paraId="05D06B1E" w14:textId="77777777" w:rsidR="00A975A7" w:rsidRDefault="00A975A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0BAB0" w14:textId="47A35C7F" w:rsidR="00925347" w:rsidRDefault="00925347">
    <w:pPr>
      <w:pStyle w:val="Header"/>
    </w:pPr>
    <w:r>
      <w:rPr>
        <w:noProof/>
        <w:sz w:val="20"/>
      </w:rPr>
      <mc:AlternateContent>
        <mc:Choice Requires="wps">
          <w:drawing>
            <wp:anchor distT="0" distB="0" distL="114300" distR="114300" simplePos="0" relativeHeight="251658242" behindDoc="0" locked="0" layoutInCell="1" allowOverlap="1" wp14:anchorId="08CF717B" wp14:editId="19412CB0">
              <wp:simplePos x="0" y="0"/>
              <wp:positionH relativeFrom="column">
                <wp:posOffset>-182880</wp:posOffset>
              </wp:positionH>
              <wp:positionV relativeFrom="paragraph">
                <wp:posOffset>548640</wp:posOffset>
              </wp:positionV>
              <wp:extent cx="0" cy="8229600"/>
              <wp:effectExtent l="0" t="0" r="0" b="0"/>
              <wp:wrapNone/>
              <wp:docPr id="2" name="Straight Connector 2">
                <a:extLst xmlns:a="http://schemas.openxmlformats.org/drawingml/2006/main">
                  <a:ext uri="{FF2B5EF4-FFF2-40B4-BE49-F238E27FC236}">
                    <a16:creationId xmlns:a16="http://schemas.microsoft.com/office/drawing/2014/main" id="{4C55442D-0135-4D7B-BB0A-347D11D482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28374" id="Straight Connector 2"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43.2pt" to="-14.4pt,6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" strokeweight="2.76pt">
              <v:stroke linestyle="thinThin"/>
            </v:line>
          </w:pict>
        </mc:Fallback>
      </mc:AlternateContent>
    </w:r>
    <w:r>
      <w:rPr>
        <w:noProof/>
        <w:sz w:val="20"/>
      </w:rPr>
      <mc:AlternateContent>
        <mc:Choice Requires="wps">
          <w:drawing>
            <wp:anchor distT="0" distB="0" distL="114300" distR="114300" simplePos="0" relativeHeight="251658240" behindDoc="0" locked="0" layoutInCell="1" allowOverlap="1" wp14:anchorId="745C2DD5" wp14:editId="0F5732AD">
              <wp:simplePos x="0" y="0"/>
              <wp:positionH relativeFrom="column">
                <wp:posOffset>-182880</wp:posOffset>
              </wp:positionH>
              <wp:positionV relativeFrom="paragraph">
                <wp:posOffset>548640</wp:posOffset>
              </wp:positionV>
              <wp:extent cx="0" cy="8229600"/>
              <wp:effectExtent l="0" t="0" r="0" b="0"/>
              <wp:wrapNone/>
              <wp:docPr id="2077251380" name="Straight Connector 2077251380">
                <a:extLst xmlns:a="http://schemas.openxmlformats.org/drawingml/2006/main">
                  <a:ext uri="{FF2B5EF4-FFF2-40B4-BE49-F238E27FC236}">
                    <a16:creationId xmlns:a16="http://schemas.microsoft.com/office/drawing/2014/main" id="{B7163363-AAF0-4849-9A6A-DE147E5DFB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E293E" id="Straight Connector 207725138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43.2pt" to="-14.4pt,6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" strokeweight="2.76pt">
              <v:stroke linestyle="thinThin"/>
            </v:line>
          </w:pict>
        </mc:Fallback>
      </mc:AlternateContent>
    </w:r>
    <w:r>
      <w:t>DR-1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8CE07" w14:textId="63450F37" w:rsidR="00925347" w:rsidRDefault="00925347">
    <w:pPr>
      <w:pStyle w:val="Header"/>
    </w:pPr>
    <w:r>
      <w:rPr>
        <w:noProof/>
      </w:rPr>
      <mc:AlternateContent>
        <mc:Choice Requires="wps">
          <w:drawing>
            <wp:anchor distT="0" distB="0" distL="114300" distR="114300" simplePos="0" relativeHeight="251658243" behindDoc="0" locked="0" layoutInCell="1" allowOverlap="1" wp14:anchorId="1F3FD8B6" wp14:editId="6F698AFE">
              <wp:simplePos x="0" y="0"/>
              <wp:positionH relativeFrom="column">
                <wp:posOffset>-182880</wp:posOffset>
              </wp:positionH>
              <wp:positionV relativeFrom="paragraph">
                <wp:posOffset>482600</wp:posOffset>
              </wp:positionV>
              <wp:extent cx="0" cy="8229600"/>
              <wp:effectExtent l="0" t="0" r="0" b="0"/>
              <wp:wrapNone/>
              <wp:docPr id="1" name="Straight Connector 1">
                <a:extLst xmlns:a="http://schemas.openxmlformats.org/drawingml/2006/main">
                  <a:ext uri="{FF2B5EF4-FFF2-40B4-BE49-F238E27FC236}">
                    <a16:creationId xmlns:a16="http://schemas.microsoft.com/office/drawing/2014/main" id="{17FB22C9-B1DB-4990-8B58-C92CCA2EBB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22226" id="Straight Connector 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38pt" to="-14.4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" strokeweight="2.76pt">
              <v:stroke linestyle="thinThin"/>
            </v:line>
          </w:pict>
        </mc:Fallback>
      </mc:AlternateContent>
    </w:r>
    <w:r>
      <w:rPr>
        <w:noProof/>
      </w:rPr>
      <mc:AlternateContent>
        <mc:Choice Requires="wps">
          <w:drawing>
            <wp:anchor distT="0" distB="0" distL="114300" distR="114300" simplePos="0" relativeHeight="251658241" behindDoc="0" locked="0" layoutInCell="1" allowOverlap="1" wp14:anchorId="3F061A0D" wp14:editId="68222E3A">
              <wp:simplePos x="0" y="0"/>
              <wp:positionH relativeFrom="column">
                <wp:posOffset>-182880</wp:posOffset>
              </wp:positionH>
              <wp:positionV relativeFrom="paragraph">
                <wp:posOffset>482600</wp:posOffset>
              </wp:positionV>
              <wp:extent cx="0" cy="8229600"/>
              <wp:effectExtent l="0" t="0" r="0" b="0"/>
              <wp:wrapNone/>
              <wp:docPr id="68438637" name="Straight Connector 68438637">
                <a:extLst xmlns:a="http://schemas.openxmlformats.org/drawingml/2006/main">
                  <a:ext uri="{FF2B5EF4-FFF2-40B4-BE49-F238E27FC236}">
                    <a16:creationId xmlns:a16="http://schemas.microsoft.com/office/drawing/2014/main" id="{8EBAF137-99EC-4E3A-B90C-8DD23214DB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0D245" id="Straight Connector 68438637"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38pt" to="-14.4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" strokeweight="2.76pt">
              <v:stroke linestyle="thinThin"/>
            </v:line>
          </w:pict>
        </mc:Fallback>
      </mc:AlternateContent>
    </w:r>
    <w:r>
      <w:t>CR-</w:t>
    </w:r>
    <w:r w:rsidR="00E102EE">
      <w:t>0</w:t>
    </w:r>
    <w:r w:rsidR="004106DB">
      <w:t>77</w:t>
    </w:r>
    <w:r>
      <w:t>-20</w:t>
    </w:r>
    <w:r w:rsidRPr="00C56B22">
      <w:rPr>
        <w:color w:val="000000" w:themeColor="text1"/>
      </w:rPr>
      <w:t>26</w:t>
    </w:r>
    <w:r>
      <w:t xml:space="preserve"> (DR-1)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102F5"/>
    <w:multiLevelType w:val="hybridMultilevel"/>
    <w:tmpl w:val="BA666172"/>
    <w:lvl w:ilvl="0" w:tplc="1014134E">
      <w:start w:val="1"/>
      <w:numFmt w:val="lowerLetter"/>
      <w:lvlText w:val="%1."/>
      <w:lvlJc w:val="left"/>
      <w:pPr>
        <w:ind w:left="1290" w:hanging="360"/>
      </w:pPr>
      <w:rPr>
        <w:rFonts w:hint="default"/>
      </w:rPr>
    </w:lvl>
    <w:lvl w:ilvl="1" w:tplc="F16072FA" w:tentative="1">
      <w:start w:val="1"/>
      <w:numFmt w:val="lowerLetter"/>
      <w:lvlText w:val="%2."/>
      <w:lvlJc w:val="left"/>
      <w:pPr>
        <w:ind w:left="2010" w:hanging="360"/>
      </w:pPr>
    </w:lvl>
    <w:lvl w:ilvl="2" w:tplc="5476B166" w:tentative="1">
      <w:start w:val="1"/>
      <w:numFmt w:val="lowerRoman"/>
      <w:lvlText w:val="%3."/>
      <w:lvlJc w:val="right"/>
      <w:pPr>
        <w:ind w:left="2730" w:hanging="180"/>
      </w:pPr>
    </w:lvl>
    <w:lvl w:ilvl="3" w:tplc="314C7AA8" w:tentative="1">
      <w:start w:val="1"/>
      <w:numFmt w:val="decimal"/>
      <w:lvlText w:val="%4."/>
      <w:lvlJc w:val="left"/>
      <w:pPr>
        <w:ind w:left="3450" w:hanging="360"/>
      </w:pPr>
    </w:lvl>
    <w:lvl w:ilvl="4" w:tplc="0F9062D0" w:tentative="1">
      <w:start w:val="1"/>
      <w:numFmt w:val="lowerLetter"/>
      <w:lvlText w:val="%5."/>
      <w:lvlJc w:val="left"/>
      <w:pPr>
        <w:ind w:left="4170" w:hanging="360"/>
      </w:pPr>
    </w:lvl>
    <w:lvl w:ilvl="5" w:tplc="3ED85E9E" w:tentative="1">
      <w:start w:val="1"/>
      <w:numFmt w:val="lowerRoman"/>
      <w:lvlText w:val="%6."/>
      <w:lvlJc w:val="right"/>
      <w:pPr>
        <w:ind w:left="4890" w:hanging="180"/>
      </w:pPr>
    </w:lvl>
    <w:lvl w:ilvl="6" w:tplc="2FBC8564" w:tentative="1">
      <w:start w:val="1"/>
      <w:numFmt w:val="decimal"/>
      <w:lvlText w:val="%7."/>
      <w:lvlJc w:val="left"/>
      <w:pPr>
        <w:ind w:left="5610" w:hanging="360"/>
      </w:pPr>
    </w:lvl>
    <w:lvl w:ilvl="7" w:tplc="E1F036F6" w:tentative="1">
      <w:start w:val="1"/>
      <w:numFmt w:val="lowerLetter"/>
      <w:lvlText w:val="%8."/>
      <w:lvlJc w:val="left"/>
      <w:pPr>
        <w:ind w:left="6330" w:hanging="360"/>
      </w:pPr>
    </w:lvl>
    <w:lvl w:ilvl="8" w:tplc="C6624E64" w:tentative="1">
      <w:start w:val="1"/>
      <w:numFmt w:val="lowerRoman"/>
      <w:lvlText w:val="%9."/>
      <w:lvlJc w:val="right"/>
      <w:pPr>
        <w:ind w:left="7050" w:hanging="180"/>
      </w:pPr>
    </w:lvl>
  </w:abstractNum>
  <w:abstractNum w:abstractNumId="1" w15:restartNumberingAfterBreak="0">
    <w:nsid w:val="1C7F5AFF"/>
    <w:multiLevelType w:val="hybridMultilevel"/>
    <w:tmpl w:val="53901EB0"/>
    <w:lvl w:ilvl="0" w:tplc="5E3A56FC">
      <w:start w:val="1"/>
      <w:numFmt w:val="lowerLetter"/>
      <w:lvlText w:val="%1."/>
      <w:lvlJc w:val="left"/>
      <w:pPr>
        <w:ind w:left="1440" w:hanging="360"/>
      </w:pPr>
    </w:lvl>
    <w:lvl w:ilvl="1" w:tplc="6122CCB8" w:tentative="1">
      <w:start w:val="1"/>
      <w:numFmt w:val="lowerLetter"/>
      <w:lvlText w:val="%2."/>
      <w:lvlJc w:val="left"/>
      <w:pPr>
        <w:ind w:left="2160" w:hanging="360"/>
      </w:pPr>
    </w:lvl>
    <w:lvl w:ilvl="2" w:tplc="606A44FA" w:tentative="1">
      <w:start w:val="1"/>
      <w:numFmt w:val="lowerRoman"/>
      <w:lvlText w:val="%3."/>
      <w:lvlJc w:val="right"/>
      <w:pPr>
        <w:ind w:left="2880" w:hanging="180"/>
      </w:pPr>
    </w:lvl>
    <w:lvl w:ilvl="3" w:tplc="886C19AC" w:tentative="1">
      <w:start w:val="1"/>
      <w:numFmt w:val="decimal"/>
      <w:lvlText w:val="%4."/>
      <w:lvlJc w:val="left"/>
      <w:pPr>
        <w:ind w:left="3600" w:hanging="360"/>
      </w:pPr>
    </w:lvl>
    <w:lvl w:ilvl="4" w:tplc="25C8F2DA" w:tentative="1">
      <w:start w:val="1"/>
      <w:numFmt w:val="lowerLetter"/>
      <w:lvlText w:val="%5."/>
      <w:lvlJc w:val="left"/>
      <w:pPr>
        <w:ind w:left="4320" w:hanging="360"/>
      </w:pPr>
    </w:lvl>
    <w:lvl w:ilvl="5" w:tplc="550C3FBE" w:tentative="1">
      <w:start w:val="1"/>
      <w:numFmt w:val="lowerRoman"/>
      <w:lvlText w:val="%6."/>
      <w:lvlJc w:val="right"/>
      <w:pPr>
        <w:ind w:left="5040" w:hanging="180"/>
      </w:pPr>
    </w:lvl>
    <w:lvl w:ilvl="6" w:tplc="A8343B96" w:tentative="1">
      <w:start w:val="1"/>
      <w:numFmt w:val="decimal"/>
      <w:lvlText w:val="%7."/>
      <w:lvlJc w:val="left"/>
      <w:pPr>
        <w:ind w:left="5760" w:hanging="360"/>
      </w:pPr>
    </w:lvl>
    <w:lvl w:ilvl="7" w:tplc="411C56D6" w:tentative="1">
      <w:start w:val="1"/>
      <w:numFmt w:val="lowerLetter"/>
      <w:lvlText w:val="%8."/>
      <w:lvlJc w:val="left"/>
      <w:pPr>
        <w:ind w:left="6480" w:hanging="360"/>
      </w:pPr>
    </w:lvl>
    <w:lvl w:ilvl="8" w:tplc="B66866DE" w:tentative="1">
      <w:start w:val="1"/>
      <w:numFmt w:val="lowerRoman"/>
      <w:lvlText w:val="%9."/>
      <w:lvlJc w:val="right"/>
      <w:pPr>
        <w:ind w:left="7200" w:hanging="180"/>
      </w:pPr>
    </w:lvl>
  </w:abstractNum>
  <w:abstractNum w:abstractNumId="2" w15:restartNumberingAfterBreak="0">
    <w:nsid w:val="22F30779"/>
    <w:multiLevelType w:val="hybridMultilevel"/>
    <w:tmpl w:val="A06CC732"/>
    <w:lvl w:ilvl="0" w:tplc="ACB6435A">
      <w:start w:val="1"/>
      <w:numFmt w:val="lowerLetter"/>
      <w:lvlText w:val="%1."/>
      <w:lvlJc w:val="left"/>
      <w:pPr>
        <w:ind w:left="1290" w:hanging="360"/>
      </w:pPr>
      <w:rPr>
        <w:rFonts w:hint="default"/>
      </w:rPr>
    </w:lvl>
    <w:lvl w:ilvl="1" w:tplc="2E166054" w:tentative="1">
      <w:start w:val="1"/>
      <w:numFmt w:val="lowerLetter"/>
      <w:lvlText w:val="%2."/>
      <w:lvlJc w:val="left"/>
      <w:pPr>
        <w:ind w:left="2010" w:hanging="360"/>
      </w:pPr>
    </w:lvl>
    <w:lvl w:ilvl="2" w:tplc="096612C6" w:tentative="1">
      <w:start w:val="1"/>
      <w:numFmt w:val="lowerRoman"/>
      <w:lvlText w:val="%3."/>
      <w:lvlJc w:val="right"/>
      <w:pPr>
        <w:ind w:left="2730" w:hanging="180"/>
      </w:pPr>
    </w:lvl>
    <w:lvl w:ilvl="3" w:tplc="8C8C71E0" w:tentative="1">
      <w:start w:val="1"/>
      <w:numFmt w:val="decimal"/>
      <w:lvlText w:val="%4."/>
      <w:lvlJc w:val="left"/>
      <w:pPr>
        <w:ind w:left="3450" w:hanging="360"/>
      </w:pPr>
    </w:lvl>
    <w:lvl w:ilvl="4" w:tplc="213450DE" w:tentative="1">
      <w:start w:val="1"/>
      <w:numFmt w:val="lowerLetter"/>
      <w:lvlText w:val="%5."/>
      <w:lvlJc w:val="left"/>
      <w:pPr>
        <w:ind w:left="4170" w:hanging="360"/>
      </w:pPr>
    </w:lvl>
    <w:lvl w:ilvl="5" w:tplc="C42A2F2E" w:tentative="1">
      <w:start w:val="1"/>
      <w:numFmt w:val="lowerRoman"/>
      <w:lvlText w:val="%6."/>
      <w:lvlJc w:val="right"/>
      <w:pPr>
        <w:ind w:left="4890" w:hanging="180"/>
      </w:pPr>
    </w:lvl>
    <w:lvl w:ilvl="6" w:tplc="4382593E" w:tentative="1">
      <w:start w:val="1"/>
      <w:numFmt w:val="decimal"/>
      <w:lvlText w:val="%7."/>
      <w:lvlJc w:val="left"/>
      <w:pPr>
        <w:ind w:left="5610" w:hanging="360"/>
      </w:pPr>
    </w:lvl>
    <w:lvl w:ilvl="7" w:tplc="31F608EA" w:tentative="1">
      <w:start w:val="1"/>
      <w:numFmt w:val="lowerLetter"/>
      <w:lvlText w:val="%8."/>
      <w:lvlJc w:val="left"/>
      <w:pPr>
        <w:ind w:left="6330" w:hanging="360"/>
      </w:pPr>
    </w:lvl>
    <w:lvl w:ilvl="8" w:tplc="4EE41A48" w:tentative="1">
      <w:start w:val="1"/>
      <w:numFmt w:val="lowerRoman"/>
      <w:lvlText w:val="%9."/>
      <w:lvlJc w:val="right"/>
      <w:pPr>
        <w:ind w:left="7050" w:hanging="180"/>
      </w:pPr>
    </w:lvl>
  </w:abstractNum>
  <w:abstractNum w:abstractNumId="3" w15:restartNumberingAfterBreak="0">
    <w:nsid w:val="420C7DE6"/>
    <w:multiLevelType w:val="hybridMultilevel"/>
    <w:tmpl w:val="4C1402D6"/>
    <w:lvl w:ilvl="0" w:tplc="308E268E">
      <w:start w:val="1"/>
      <w:numFmt w:val="lowerLetter"/>
      <w:lvlText w:val="%1."/>
      <w:lvlJc w:val="left"/>
      <w:pPr>
        <w:ind w:left="1080" w:hanging="360"/>
      </w:pPr>
      <w:rPr>
        <w:rFonts w:hint="default"/>
      </w:rPr>
    </w:lvl>
    <w:lvl w:ilvl="1" w:tplc="70BA1CB8" w:tentative="1">
      <w:start w:val="1"/>
      <w:numFmt w:val="lowerLetter"/>
      <w:lvlText w:val="%2."/>
      <w:lvlJc w:val="left"/>
      <w:pPr>
        <w:ind w:left="1800" w:hanging="360"/>
      </w:pPr>
    </w:lvl>
    <w:lvl w:ilvl="2" w:tplc="2B7A67EE" w:tentative="1">
      <w:start w:val="1"/>
      <w:numFmt w:val="lowerRoman"/>
      <w:lvlText w:val="%3."/>
      <w:lvlJc w:val="right"/>
      <w:pPr>
        <w:ind w:left="2520" w:hanging="180"/>
      </w:pPr>
    </w:lvl>
    <w:lvl w:ilvl="3" w:tplc="AAA4DAD2" w:tentative="1">
      <w:start w:val="1"/>
      <w:numFmt w:val="decimal"/>
      <w:lvlText w:val="%4."/>
      <w:lvlJc w:val="left"/>
      <w:pPr>
        <w:ind w:left="3240" w:hanging="360"/>
      </w:pPr>
    </w:lvl>
    <w:lvl w:ilvl="4" w:tplc="2AC40F7A" w:tentative="1">
      <w:start w:val="1"/>
      <w:numFmt w:val="lowerLetter"/>
      <w:lvlText w:val="%5."/>
      <w:lvlJc w:val="left"/>
      <w:pPr>
        <w:ind w:left="3960" w:hanging="360"/>
      </w:pPr>
    </w:lvl>
    <w:lvl w:ilvl="5" w:tplc="FAF05E9A" w:tentative="1">
      <w:start w:val="1"/>
      <w:numFmt w:val="lowerRoman"/>
      <w:lvlText w:val="%6."/>
      <w:lvlJc w:val="right"/>
      <w:pPr>
        <w:ind w:left="4680" w:hanging="180"/>
      </w:pPr>
    </w:lvl>
    <w:lvl w:ilvl="6" w:tplc="9CA60C96" w:tentative="1">
      <w:start w:val="1"/>
      <w:numFmt w:val="decimal"/>
      <w:lvlText w:val="%7."/>
      <w:lvlJc w:val="left"/>
      <w:pPr>
        <w:ind w:left="5400" w:hanging="360"/>
      </w:pPr>
    </w:lvl>
    <w:lvl w:ilvl="7" w:tplc="1EC4A1EE" w:tentative="1">
      <w:start w:val="1"/>
      <w:numFmt w:val="lowerLetter"/>
      <w:lvlText w:val="%8."/>
      <w:lvlJc w:val="left"/>
      <w:pPr>
        <w:ind w:left="6120" w:hanging="360"/>
      </w:pPr>
    </w:lvl>
    <w:lvl w:ilvl="8" w:tplc="9D24030E" w:tentative="1">
      <w:start w:val="1"/>
      <w:numFmt w:val="lowerRoman"/>
      <w:lvlText w:val="%9."/>
      <w:lvlJc w:val="right"/>
      <w:pPr>
        <w:ind w:left="6840" w:hanging="180"/>
      </w:pPr>
    </w:lvl>
  </w:abstractNum>
  <w:abstractNum w:abstractNumId="4" w15:restartNumberingAfterBreak="0">
    <w:nsid w:val="4CFB725F"/>
    <w:multiLevelType w:val="hybridMultilevel"/>
    <w:tmpl w:val="60FC0B04"/>
    <w:lvl w:ilvl="0" w:tplc="3176EF6E">
      <w:start w:val="1"/>
      <w:numFmt w:val="lowerLetter"/>
      <w:lvlText w:val="%1."/>
      <w:lvlJc w:val="left"/>
      <w:pPr>
        <w:ind w:left="1290" w:hanging="360"/>
      </w:pPr>
      <w:rPr>
        <w:rFonts w:hint="default"/>
        <w:color w:val="000000"/>
      </w:rPr>
    </w:lvl>
    <w:lvl w:ilvl="1" w:tplc="10EA4232" w:tentative="1">
      <w:start w:val="1"/>
      <w:numFmt w:val="lowerLetter"/>
      <w:lvlText w:val="%2."/>
      <w:lvlJc w:val="left"/>
      <w:pPr>
        <w:ind w:left="2010" w:hanging="360"/>
      </w:pPr>
    </w:lvl>
    <w:lvl w:ilvl="2" w:tplc="E60869A2" w:tentative="1">
      <w:start w:val="1"/>
      <w:numFmt w:val="lowerRoman"/>
      <w:lvlText w:val="%3."/>
      <w:lvlJc w:val="right"/>
      <w:pPr>
        <w:ind w:left="2730" w:hanging="180"/>
      </w:pPr>
    </w:lvl>
    <w:lvl w:ilvl="3" w:tplc="C8AAD96C" w:tentative="1">
      <w:start w:val="1"/>
      <w:numFmt w:val="decimal"/>
      <w:lvlText w:val="%4."/>
      <w:lvlJc w:val="left"/>
      <w:pPr>
        <w:ind w:left="3450" w:hanging="360"/>
      </w:pPr>
    </w:lvl>
    <w:lvl w:ilvl="4" w:tplc="B8422B86" w:tentative="1">
      <w:start w:val="1"/>
      <w:numFmt w:val="lowerLetter"/>
      <w:lvlText w:val="%5."/>
      <w:lvlJc w:val="left"/>
      <w:pPr>
        <w:ind w:left="4170" w:hanging="360"/>
      </w:pPr>
    </w:lvl>
    <w:lvl w:ilvl="5" w:tplc="21A88F1A" w:tentative="1">
      <w:start w:val="1"/>
      <w:numFmt w:val="lowerRoman"/>
      <w:lvlText w:val="%6."/>
      <w:lvlJc w:val="right"/>
      <w:pPr>
        <w:ind w:left="4890" w:hanging="180"/>
      </w:pPr>
    </w:lvl>
    <w:lvl w:ilvl="6" w:tplc="7716FC8E" w:tentative="1">
      <w:start w:val="1"/>
      <w:numFmt w:val="decimal"/>
      <w:lvlText w:val="%7."/>
      <w:lvlJc w:val="left"/>
      <w:pPr>
        <w:ind w:left="5610" w:hanging="360"/>
      </w:pPr>
    </w:lvl>
    <w:lvl w:ilvl="7" w:tplc="7E0E4D94" w:tentative="1">
      <w:start w:val="1"/>
      <w:numFmt w:val="lowerLetter"/>
      <w:lvlText w:val="%8."/>
      <w:lvlJc w:val="left"/>
      <w:pPr>
        <w:ind w:left="6330" w:hanging="360"/>
      </w:pPr>
    </w:lvl>
    <w:lvl w:ilvl="8" w:tplc="BE42A18C" w:tentative="1">
      <w:start w:val="1"/>
      <w:numFmt w:val="lowerRoman"/>
      <w:lvlText w:val="%9."/>
      <w:lvlJc w:val="right"/>
      <w:pPr>
        <w:ind w:left="7050" w:hanging="180"/>
      </w:pPr>
    </w:lvl>
  </w:abstractNum>
  <w:abstractNum w:abstractNumId="5" w15:restartNumberingAfterBreak="0">
    <w:nsid w:val="54477A45"/>
    <w:multiLevelType w:val="hybridMultilevel"/>
    <w:tmpl w:val="13DEAE76"/>
    <w:lvl w:ilvl="0" w:tplc="8042F486">
      <w:start w:val="1"/>
      <w:numFmt w:val="lowerLetter"/>
      <w:lvlText w:val="%1."/>
      <w:lvlJc w:val="left"/>
      <w:pPr>
        <w:ind w:left="1800" w:hanging="360"/>
      </w:pPr>
    </w:lvl>
    <w:lvl w:ilvl="1" w:tplc="4DCC214E">
      <w:start w:val="1"/>
      <w:numFmt w:val="lowerLetter"/>
      <w:lvlText w:val="%2."/>
      <w:lvlJc w:val="left"/>
      <w:pPr>
        <w:ind w:left="2520" w:hanging="360"/>
      </w:pPr>
    </w:lvl>
    <w:lvl w:ilvl="2" w:tplc="15060A60">
      <w:start w:val="1"/>
      <w:numFmt w:val="lowerRoman"/>
      <w:lvlText w:val="%3."/>
      <w:lvlJc w:val="right"/>
      <w:pPr>
        <w:ind w:left="3240" w:hanging="180"/>
      </w:pPr>
    </w:lvl>
    <w:lvl w:ilvl="3" w:tplc="7D0CB88A">
      <w:start w:val="1"/>
      <w:numFmt w:val="decimal"/>
      <w:lvlText w:val="%4."/>
      <w:lvlJc w:val="left"/>
      <w:pPr>
        <w:tabs>
          <w:tab w:val="num" w:pos="2880"/>
        </w:tabs>
        <w:ind w:left="2880" w:hanging="360"/>
      </w:pPr>
    </w:lvl>
    <w:lvl w:ilvl="4" w:tplc="F6A6DE30">
      <w:start w:val="1"/>
      <w:numFmt w:val="decimal"/>
      <w:lvlText w:val="%5."/>
      <w:lvlJc w:val="left"/>
      <w:pPr>
        <w:tabs>
          <w:tab w:val="num" w:pos="3600"/>
        </w:tabs>
        <w:ind w:left="3600" w:hanging="360"/>
      </w:pPr>
    </w:lvl>
    <w:lvl w:ilvl="5" w:tplc="746E151E">
      <w:start w:val="1"/>
      <w:numFmt w:val="decimal"/>
      <w:lvlText w:val="%6."/>
      <w:lvlJc w:val="left"/>
      <w:pPr>
        <w:tabs>
          <w:tab w:val="num" w:pos="4320"/>
        </w:tabs>
        <w:ind w:left="4320" w:hanging="360"/>
      </w:pPr>
    </w:lvl>
    <w:lvl w:ilvl="6" w:tplc="96280BBA">
      <w:start w:val="1"/>
      <w:numFmt w:val="decimal"/>
      <w:lvlText w:val="%7."/>
      <w:lvlJc w:val="left"/>
      <w:pPr>
        <w:tabs>
          <w:tab w:val="num" w:pos="5040"/>
        </w:tabs>
        <w:ind w:left="5040" w:hanging="360"/>
      </w:pPr>
    </w:lvl>
    <w:lvl w:ilvl="7" w:tplc="56A6AAF0">
      <w:start w:val="1"/>
      <w:numFmt w:val="decimal"/>
      <w:lvlText w:val="%8."/>
      <w:lvlJc w:val="left"/>
      <w:pPr>
        <w:tabs>
          <w:tab w:val="num" w:pos="5760"/>
        </w:tabs>
        <w:ind w:left="5760" w:hanging="360"/>
      </w:pPr>
    </w:lvl>
    <w:lvl w:ilvl="8" w:tplc="6330A228">
      <w:start w:val="1"/>
      <w:numFmt w:val="decimal"/>
      <w:lvlText w:val="%9."/>
      <w:lvlJc w:val="left"/>
      <w:pPr>
        <w:tabs>
          <w:tab w:val="num" w:pos="6480"/>
        </w:tabs>
        <w:ind w:left="6480" w:hanging="360"/>
      </w:pPr>
    </w:lvl>
  </w:abstractNum>
  <w:abstractNum w:abstractNumId="6" w15:restartNumberingAfterBreak="0">
    <w:nsid w:val="5BF50296"/>
    <w:multiLevelType w:val="hybridMultilevel"/>
    <w:tmpl w:val="639EFAD4"/>
    <w:lvl w:ilvl="0" w:tplc="F1BC4D32">
      <w:start w:val="1"/>
      <w:numFmt w:val="lowerLetter"/>
      <w:lvlText w:val="%1."/>
      <w:lvlJc w:val="left"/>
      <w:pPr>
        <w:ind w:left="1290" w:hanging="360"/>
      </w:pPr>
      <w:rPr>
        <w:rFonts w:hint="default"/>
      </w:rPr>
    </w:lvl>
    <w:lvl w:ilvl="1" w:tplc="C6C4D8CA" w:tentative="1">
      <w:start w:val="1"/>
      <w:numFmt w:val="lowerLetter"/>
      <w:lvlText w:val="%2."/>
      <w:lvlJc w:val="left"/>
      <w:pPr>
        <w:ind w:left="2010" w:hanging="360"/>
      </w:pPr>
    </w:lvl>
    <w:lvl w:ilvl="2" w:tplc="69B4B370" w:tentative="1">
      <w:start w:val="1"/>
      <w:numFmt w:val="lowerRoman"/>
      <w:lvlText w:val="%3."/>
      <w:lvlJc w:val="right"/>
      <w:pPr>
        <w:ind w:left="2730" w:hanging="180"/>
      </w:pPr>
    </w:lvl>
    <w:lvl w:ilvl="3" w:tplc="4FE8E11E" w:tentative="1">
      <w:start w:val="1"/>
      <w:numFmt w:val="decimal"/>
      <w:lvlText w:val="%4."/>
      <w:lvlJc w:val="left"/>
      <w:pPr>
        <w:ind w:left="3450" w:hanging="360"/>
      </w:pPr>
    </w:lvl>
    <w:lvl w:ilvl="4" w:tplc="D638BD80" w:tentative="1">
      <w:start w:val="1"/>
      <w:numFmt w:val="lowerLetter"/>
      <w:lvlText w:val="%5."/>
      <w:lvlJc w:val="left"/>
      <w:pPr>
        <w:ind w:left="4170" w:hanging="360"/>
      </w:pPr>
    </w:lvl>
    <w:lvl w:ilvl="5" w:tplc="78C83632" w:tentative="1">
      <w:start w:val="1"/>
      <w:numFmt w:val="lowerRoman"/>
      <w:lvlText w:val="%6."/>
      <w:lvlJc w:val="right"/>
      <w:pPr>
        <w:ind w:left="4890" w:hanging="180"/>
      </w:pPr>
    </w:lvl>
    <w:lvl w:ilvl="6" w:tplc="862493DE" w:tentative="1">
      <w:start w:val="1"/>
      <w:numFmt w:val="decimal"/>
      <w:lvlText w:val="%7."/>
      <w:lvlJc w:val="left"/>
      <w:pPr>
        <w:ind w:left="5610" w:hanging="360"/>
      </w:pPr>
    </w:lvl>
    <w:lvl w:ilvl="7" w:tplc="5A7A90D6" w:tentative="1">
      <w:start w:val="1"/>
      <w:numFmt w:val="lowerLetter"/>
      <w:lvlText w:val="%8."/>
      <w:lvlJc w:val="left"/>
      <w:pPr>
        <w:ind w:left="6330" w:hanging="360"/>
      </w:pPr>
    </w:lvl>
    <w:lvl w:ilvl="8" w:tplc="C8CE39D8" w:tentative="1">
      <w:start w:val="1"/>
      <w:numFmt w:val="lowerRoman"/>
      <w:lvlText w:val="%9."/>
      <w:lvlJc w:val="right"/>
      <w:pPr>
        <w:ind w:left="7050" w:hanging="180"/>
      </w:pPr>
    </w:lvl>
  </w:abstractNum>
  <w:num w:numId="1" w16cid:durableId="1213268924">
    <w:abstractNumId w:val="0"/>
  </w:num>
  <w:num w:numId="2" w16cid:durableId="1506434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1964937">
    <w:abstractNumId w:val="1"/>
  </w:num>
  <w:num w:numId="4" w16cid:durableId="1666976617">
    <w:abstractNumId w:val="2"/>
  </w:num>
  <w:num w:numId="5" w16cid:durableId="1867018947">
    <w:abstractNumId w:val="3"/>
  </w:num>
  <w:num w:numId="6" w16cid:durableId="2004967102">
    <w:abstractNumId w:val="4"/>
  </w:num>
  <w:num w:numId="7" w16cid:durableId="20326854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314"/>
    <w:rsid w:val="0000354F"/>
    <w:rsid w:val="00003D3A"/>
    <w:rsid w:val="000106D7"/>
    <w:rsid w:val="00027078"/>
    <w:rsid w:val="00032A5E"/>
    <w:rsid w:val="000355D8"/>
    <w:rsid w:val="00035A83"/>
    <w:rsid w:val="0004543A"/>
    <w:rsid w:val="00046603"/>
    <w:rsid w:val="000477DC"/>
    <w:rsid w:val="0005274E"/>
    <w:rsid w:val="000608B9"/>
    <w:rsid w:val="00061215"/>
    <w:rsid w:val="00062484"/>
    <w:rsid w:val="00062D15"/>
    <w:rsid w:val="00063222"/>
    <w:rsid w:val="00064660"/>
    <w:rsid w:val="00066B60"/>
    <w:rsid w:val="000672CA"/>
    <w:rsid w:val="000718F9"/>
    <w:rsid w:val="00071D38"/>
    <w:rsid w:val="00073B27"/>
    <w:rsid w:val="0007600B"/>
    <w:rsid w:val="00077B9B"/>
    <w:rsid w:val="00084F55"/>
    <w:rsid w:val="0008770A"/>
    <w:rsid w:val="000903DB"/>
    <w:rsid w:val="00090F4B"/>
    <w:rsid w:val="000945D8"/>
    <w:rsid w:val="000A226B"/>
    <w:rsid w:val="000A6A42"/>
    <w:rsid w:val="000C0019"/>
    <w:rsid w:val="000C254C"/>
    <w:rsid w:val="000C2F71"/>
    <w:rsid w:val="000C522B"/>
    <w:rsid w:val="000C6FFC"/>
    <w:rsid w:val="000D6E5A"/>
    <w:rsid w:val="000D7E5B"/>
    <w:rsid w:val="000E20A9"/>
    <w:rsid w:val="000E2494"/>
    <w:rsid w:val="000E61E3"/>
    <w:rsid w:val="000E638F"/>
    <w:rsid w:val="000F217F"/>
    <w:rsid w:val="000F367F"/>
    <w:rsid w:val="00100A8A"/>
    <w:rsid w:val="00103296"/>
    <w:rsid w:val="0010758C"/>
    <w:rsid w:val="00112EA7"/>
    <w:rsid w:val="00113294"/>
    <w:rsid w:val="00113C83"/>
    <w:rsid w:val="00120C8D"/>
    <w:rsid w:val="00125A0E"/>
    <w:rsid w:val="0012711F"/>
    <w:rsid w:val="00131495"/>
    <w:rsid w:val="00131654"/>
    <w:rsid w:val="00135244"/>
    <w:rsid w:val="00140BB0"/>
    <w:rsid w:val="001434B5"/>
    <w:rsid w:val="00143F7D"/>
    <w:rsid w:val="00145384"/>
    <w:rsid w:val="00145B34"/>
    <w:rsid w:val="00146AFB"/>
    <w:rsid w:val="001808B6"/>
    <w:rsid w:val="00181158"/>
    <w:rsid w:val="00181852"/>
    <w:rsid w:val="0018666B"/>
    <w:rsid w:val="00191E1A"/>
    <w:rsid w:val="001A142E"/>
    <w:rsid w:val="001A2520"/>
    <w:rsid w:val="001A56E1"/>
    <w:rsid w:val="001A5763"/>
    <w:rsid w:val="001A5CE0"/>
    <w:rsid w:val="001B017A"/>
    <w:rsid w:val="001C31DD"/>
    <w:rsid w:val="001C3311"/>
    <w:rsid w:val="001C4BDC"/>
    <w:rsid w:val="001C7881"/>
    <w:rsid w:val="001D3394"/>
    <w:rsid w:val="001D50AE"/>
    <w:rsid w:val="001D5383"/>
    <w:rsid w:val="001D56D4"/>
    <w:rsid w:val="001D5EF4"/>
    <w:rsid w:val="001D6E52"/>
    <w:rsid w:val="001E1B5D"/>
    <w:rsid w:val="001E496C"/>
    <w:rsid w:val="001E6A89"/>
    <w:rsid w:val="001E707F"/>
    <w:rsid w:val="001F24F8"/>
    <w:rsid w:val="001F42A0"/>
    <w:rsid w:val="001F5104"/>
    <w:rsid w:val="00200599"/>
    <w:rsid w:val="00204106"/>
    <w:rsid w:val="00204341"/>
    <w:rsid w:val="00204E8A"/>
    <w:rsid w:val="00206093"/>
    <w:rsid w:val="00206D93"/>
    <w:rsid w:val="002121E1"/>
    <w:rsid w:val="00213867"/>
    <w:rsid w:val="00215649"/>
    <w:rsid w:val="002164F0"/>
    <w:rsid w:val="00221220"/>
    <w:rsid w:val="00224C7F"/>
    <w:rsid w:val="002332E7"/>
    <w:rsid w:val="00235A90"/>
    <w:rsid w:val="00236935"/>
    <w:rsid w:val="00236952"/>
    <w:rsid w:val="00243662"/>
    <w:rsid w:val="00244CC6"/>
    <w:rsid w:val="00250594"/>
    <w:rsid w:val="002518D8"/>
    <w:rsid w:val="00262E5F"/>
    <w:rsid w:val="00264AFF"/>
    <w:rsid w:val="00266E1F"/>
    <w:rsid w:val="0027070E"/>
    <w:rsid w:val="0027468E"/>
    <w:rsid w:val="00277F44"/>
    <w:rsid w:val="00284AA0"/>
    <w:rsid w:val="002857DB"/>
    <w:rsid w:val="0028612C"/>
    <w:rsid w:val="00290277"/>
    <w:rsid w:val="00292D66"/>
    <w:rsid w:val="002A0A7F"/>
    <w:rsid w:val="002A385F"/>
    <w:rsid w:val="002B0F9E"/>
    <w:rsid w:val="002B1BD7"/>
    <w:rsid w:val="002B330B"/>
    <w:rsid w:val="002B4F59"/>
    <w:rsid w:val="002B56C8"/>
    <w:rsid w:val="002B6636"/>
    <w:rsid w:val="002B6C1B"/>
    <w:rsid w:val="002C4E9A"/>
    <w:rsid w:val="002C747A"/>
    <w:rsid w:val="002D0920"/>
    <w:rsid w:val="002D1B4A"/>
    <w:rsid w:val="002D291F"/>
    <w:rsid w:val="002D2B39"/>
    <w:rsid w:val="002D39F6"/>
    <w:rsid w:val="002D724B"/>
    <w:rsid w:val="002E0A80"/>
    <w:rsid w:val="002E56F5"/>
    <w:rsid w:val="002F3755"/>
    <w:rsid w:val="002F387F"/>
    <w:rsid w:val="002F503C"/>
    <w:rsid w:val="00300754"/>
    <w:rsid w:val="003033AB"/>
    <w:rsid w:val="00305874"/>
    <w:rsid w:val="00311795"/>
    <w:rsid w:val="00322805"/>
    <w:rsid w:val="0032782D"/>
    <w:rsid w:val="00333A85"/>
    <w:rsid w:val="00340B5C"/>
    <w:rsid w:val="00340CC7"/>
    <w:rsid w:val="00345EB2"/>
    <w:rsid w:val="003472E7"/>
    <w:rsid w:val="0034791D"/>
    <w:rsid w:val="00357657"/>
    <w:rsid w:val="00360137"/>
    <w:rsid w:val="003639F4"/>
    <w:rsid w:val="00376CB7"/>
    <w:rsid w:val="0038445C"/>
    <w:rsid w:val="00385745"/>
    <w:rsid w:val="00395049"/>
    <w:rsid w:val="003A0148"/>
    <w:rsid w:val="003A28AD"/>
    <w:rsid w:val="003A7855"/>
    <w:rsid w:val="003B44FE"/>
    <w:rsid w:val="003C1038"/>
    <w:rsid w:val="003C35B9"/>
    <w:rsid w:val="003C3909"/>
    <w:rsid w:val="003C4D30"/>
    <w:rsid w:val="003D1C14"/>
    <w:rsid w:val="003D259A"/>
    <w:rsid w:val="003E0392"/>
    <w:rsid w:val="003E2258"/>
    <w:rsid w:val="003F4848"/>
    <w:rsid w:val="004026BA"/>
    <w:rsid w:val="0040307E"/>
    <w:rsid w:val="0040345F"/>
    <w:rsid w:val="004106DB"/>
    <w:rsid w:val="0041350D"/>
    <w:rsid w:val="00414021"/>
    <w:rsid w:val="0041616C"/>
    <w:rsid w:val="00420554"/>
    <w:rsid w:val="00421545"/>
    <w:rsid w:val="0042427E"/>
    <w:rsid w:val="00426924"/>
    <w:rsid w:val="00426B2C"/>
    <w:rsid w:val="004342B0"/>
    <w:rsid w:val="00435E52"/>
    <w:rsid w:val="00446034"/>
    <w:rsid w:val="00446FF1"/>
    <w:rsid w:val="004508AB"/>
    <w:rsid w:val="00450DE3"/>
    <w:rsid w:val="00451372"/>
    <w:rsid w:val="00457E4F"/>
    <w:rsid w:val="00461654"/>
    <w:rsid w:val="00463B98"/>
    <w:rsid w:val="00464DEA"/>
    <w:rsid w:val="004654DF"/>
    <w:rsid w:val="0046584D"/>
    <w:rsid w:val="004706E8"/>
    <w:rsid w:val="00473E11"/>
    <w:rsid w:val="004755C9"/>
    <w:rsid w:val="00476C1D"/>
    <w:rsid w:val="00480D67"/>
    <w:rsid w:val="004839A4"/>
    <w:rsid w:val="0049712D"/>
    <w:rsid w:val="0049782F"/>
    <w:rsid w:val="004A0532"/>
    <w:rsid w:val="004A5BAE"/>
    <w:rsid w:val="004B5314"/>
    <w:rsid w:val="004B5D1B"/>
    <w:rsid w:val="004B74EC"/>
    <w:rsid w:val="004C0885"/>
    <w:rsid w:val="004C0D76"/>
    <w:rsid w:val="004C5AD1"/>
    <w:rsid w:val="004C7709"/>
    <w:rsid w:val="004C7D4B"/>
    <w:rsid w:val="004C7DCB"/>
    <w:rsid w:val="004C7E4F"/>
    <w:rsid w:val="004D31EB"/>
    <w:rsid w:val="004D5E03"/>
    <w:rsid w:val="004E37D5"/>
    <w:rsid w:val="004F6725"/>
    <w:rsid w:val="004F75FD"/>
    <w:rsid w:val="00500DE7"/>
    <w:rsid w:val="00501403"/>
    <w:rsid w:val="005057BD"/>
    <w:rsid w:val="00511175"/>
    <w:rsid w:val="005133F6"/>
    <w:rsid w:val="0051367B"/>
    <w:rsid w:val="00513DBF"/>
    <w:rsid w:val="005220F5"/>
    <w:rsid w:val="00522A0C"/>
    <w:rsid w:val="00524CBD"/>
    <w:rsid w:val="005273B5"/>
    <w:rsid w:val="0052774F"/>
    <w:rsid w:val="00531F79"/>
    <w:rsid w:val="00531FB8"/>
    <w:rsid w:val="005337DB"/>
    <w:rsid w:val="00536393"/>
    <w:rsid w:val="005364B9"/>
    <w:rsid w:val="005367E6"/>
    <w:rsid w:val="00536E9A"/>
    <w:rsid w:val="00537022"/>
    <w:rsid w:val="00537945"/>
    <w:rsid w:val="00543E6B"/>
    <w:rsid w:val="0054445C"/>
    <w:rsid w:val="00546B78"/>
    <w:rsid w:val="00547E0C"/>
    <w:rsid w:val="0055462F"/>
    <w:rsid w:val="005578F2"/>
    <w:rsid w:val="00560503"/>
    <w:rsid w:val="00562589"/>
    <w:rsid w:val="00564E07"/>
    <w:rsid w:val="00567284"/>
    <w:rsid w:val="00580EA6"/>
    <w:rsid w:val="00585866"/>
    <w:rsid w:val="00587976"/>
    <w:rsid w:val="0059064F"/>
    <w:rsid w:val="00590B7F"/>
    <w:rsid w:val="005965C7"/>
    <w:rsid w:val="00597634"/>
    <w:rsid w:val="005977A6"/>
    <w:rsid w:val="005A128C"/>
    <w:rsid w:val="005A147E"/>
    <w:rsid w:val="005A37EA"/>
    <w:rsid w:val="005A438A"/>
    <w:rsid w:val="005A4604"/>
    <w:rsid w:val="005A7640"/>
    <w:rsid w:val="005A7F33"/>
    <w:rsid w:val="005B0F48"/>
    <w:rsid w:val="005B3BF3"/>
    <w:rsid w:val="005B4A61"/>
    <w:rsid w:val="005B4E5F"/>
    <w:rsid w:val="005B70B4"/>
    <w:rsid w:val="005C5810"/>
    <w:rsid w:val="005D0562"/>
    <w:rsid w:val="005D2639"/>
    <w:rsid w:val="005D3C9A"/>
    <w:rsid w:val="005D5270"/>
    <w:rsid w:val="005E1C71"/>
    <w:rsid w:val="005E79D6"/>
    <w:rsid w:val="005F2656"/>
    <w:rsid w:val="005F55A3"/>
    <w:rsid w:val="005F58C5"/>
    <w:rsid w:val="005F61BE"/>
    <w:rsid w:val="005F7F65"/>
    <w:rsid w:val="00602E33"/>
    <w:rsid w:val="006037ED"/>
    <w:rsid w:val="006039E0"/>
    <w:rsid w:val="006065CF"/>
    <w:rsid w:val="00611E02"/>
    <w:rsid w:val="006172DE"/>
    <w:rsid w:val="00620890"/>
    <w:rsid w:val="00622BE3"/>
    <w:rsid w:val="006267ED"/>
    <w:rsid w:val="00630936"/>
    <w:rsid w:val="00634AEE"/>
    <w:rsid w:val="00634C02"/>
    <w:rsid w:val="00636118"/>
    <w:rsid w:val="00637061"/>
    <w:rsid w:val="006378B3"/>
    <w:rsid w:val="00642A88"/>
    <w:rsid w:val="006431C5"/>
    <w:rsid w:val="006463F0"/>
    <w:rsid w:val="00653D74"/>
    <w:rsid w:val="00656F95"/>
    <w:rsid w:val="00657106"/>
    <w:rsid w:val="00660A2C"/>
    <w:rsid w:val="006620CD"/>
    <w:rsid w:val="00665E29"/>
    <w:rsid w:val="00665FC8"/>
    <w:rsid w:val="00667853"/>
    <w:rsid w:val="0067538E"/>
    <w:rsid w:val="006769C0"/>
    <w:rsid w:val="00676B15"/>
    <w:rsid w:val="00684928"/>
    <w:rsid w:val="00685F93"/>
    <w:rsid w:val="0068700A"/>
    <w:rsid w:val="006901A1"/>
    <w:rsid w:val="006A014C"/>
    <w:rsid w:val="006A20A2"/>
    <w:rsid w:val="006A36E7"/>
    <w:rsid w:val="006A7F87"/>
    <w:rsid w:val="006B0F47"/>
    <w:rsid w:val="006C4322"/>
    <w:rsid w:val="006C5C88"/>
    <w:rsid w:val="006C619D"/>
    <w:rsid w:val="006C6A42"/>
    <w:rsid w:val="006D7FB9"/>
    <w:rsid w:val="006E2051"/>
    <w:rsid w:val="006E21BB"/>
    <w:rsid w:val="006E7A3D"/>
    <w:rsid w:val="006F5FC3"/>
    <w:rsid w:val="00700309"/>
    <w:rsid w:val="00705D5A"/>
    <w:rsid w:val="0070661E"/>
    <w:rsid w:val="007130CE"/>
    <w:rsid w:val="00715654"/>
    <w:rsid w:val="007156A2"/>
    <w:rsid w:val="007205DB"/>
    <w:rsid w:val="00723D23"/>
    <w:rsid w:val="00724C50"/>
    <w:rsid w:val="007370F1"/>
    <w:rsid w:val="00740A85"/>
    <w:rsid w:val="00742A63"/>
    <w:rsid w:val="007476D3"/>
    <w:rsid w:val="007562A6"/>
    <w:rsid w:val="00756454"/>
    <w:rsid w:val="007567E0"/>
    <w:rsid w:val="00760C59"/>
    <w:rsid w:val="00765A05"/>
    <w:rsid w:val="00767D6B"/>
    <w:rsid w:val="007707A5"/>
    <w:rsid w:val="00777ACB"/>
    <w:rsid w:val="00783494"/>
    <w:rsid w:val="007876B7"/>
    <w:rsid w:val="00787CF3"/>
    <w:rsid w:val="007915C7"/>
    <w:rsid w:val="007924F4"/>
    <w:rsid w:val="007A00F4"/>
    <w:rsid w:val="007A1886"/>
    <w:rsid w:val="007A669E"/>
    <w:rsid w:val="007B5C7B"/>
    <w:rsid w:val="007B5E32"/>
    <w:rsid w:val="007B6196"/>
    <w:rsid w:val="007B72A4"/>
    <w:rsid w:val="007C4A79"/>
    <w:rsid w:val="007C74DC"/>
    <w:rsid w:val="007C7FC8"/>
    <w:rsid w:val="007D0FAF"/>
    <w:rsid w:val="007D344F"/>
    <w:rsid w:val="007E07EC"/>
    <w:rsid w:val="007F1D6D"/>
    <w:rsid w:val="007F1F33"/>
    <w:rsid w:val="007F3028"/>
    <w:rsid w:val="007F6323"/>
    <w:rsid w:val="007F70BB"/>
    <w:rsid w:val="007F7FDD"/>
    <w:rsid w:val="008017C6"/>
    <w:rsid w:val="00802644"/>
    <w:rsid w:val="00805E8C"/>
    <w:rsid w:val="0081508A"/>
    <w:rsid w:val="0081717D"/>
    <w:rsid w:val="00820365"/>
    <w:rsid w:val="008220EF"/>
    <w:rsid w:val="0082377B"/>
    <w:rsid w:val="008249D3"/>
    <w:rsid w:val="00824B34"/>
    <w:rsid w:val="00835517"/>
    <w:rsid w:val="00835E78"/>
    <w:rsid w:val="00837BA8"/>
    <w:rsid w:val="00852F67"/>
    <w:rsid w:val="00855F9A"/>
    <w:rsid w:val="0085631C"/>
    <w:rsid w:val="00860A47"/>
    <w:rsid w:val="00862B53"/>
    <w:rsid w:val="00867CF4"/>
    <w:rsid w:val="00870416"/>
    <w:rsid w:val="00871278"/>
    <w:rsid w:val="00872F34"/>
    <w:rsid w:val="00875624"/>
    <w:rsid w:val="0087594F"/>
    <w:rsid w:val="008779E1"/>
    <w:rsid w:val="00880443"/>
    <w:rsid w:val="00881507"/>
    <w:rsid w:val="008819B3"/>
    <w:rsid w:val="008826DC"/>
    <w:rsid w:val="00882D2B"/>
    <w:rsid w:val="00883DD1"/>
    <w:rsid w:val="008871AA"/>
    <w:rsid w:val="0089349D"/>
    <w:rsid w:val="008942A7"/>
    <w:rsid w:val="00895506"/>
    <w:rsid w:val="00896737"/>
    <w:rsid w:val="008967D0"/>
    <w:rsid w:val="00897B19"/>
    <w:rsid w:val="008A2697"/>
    <w:rsid w:val="008B453A"/>
    <w:rsid w:val="008B4D6E"/>
    <w:rsid w:val="008B53B8"/>
    <w:rsid w:val="008B6B57"/>
    <w:rsid w:val="008C0817"/>
    <w:rsid w:val="008C1A4E"/>
    <w:rsid w:val="008D4FC8"/>
    <w:rsid w:val="008D5C84"/>
    <w:rsid w:val="008D6E61"/>
    <w:rsid w:val="008E0DD6"/>
    <w:rsid w:val="008F213A"/>
    <w:rsid w:val="008F4847"/>
    <w:rsid w:val="008F4FF7"/>
    <w:rsid w:val="008F7126"/>
    <w:rsid w:val="008F7665"/>
    <w:rsid w:val="00906B99"/>
    <w:rsid w:val="00906DDA"/>
    <w:rsid w:val="00907844"/>
    <w:rsid w:val="009112A0"/>
    <w:rsid w:val="009118F8"/>
    <w:rsid w:val="009122C3"/>
    <w:rsid w:val="00917BCA"/>
    <w:rsid w:val="009204D8"/>
    <w:rsid w:val="00921994"/>
    <w:rsid w:val="00923BC0"/>
    <w:rsid w:val="00923EF9"/>
    <w:rsid w:val="00924A35"/>
    <w:rsid w:val="00925347"/>
    <w:rsid w:val="0093056D"/>
    <w:rsid w:val="0093140C"/>
    <w:rsid w:val="009338A6"/>
    <w:rsid w:val="00935B82"/>
    <w:rsid w:val="00937EC7"/>
    <w:rsid w:val="00941A40"/>
    <w:rsid w:val="00941E43"/>
    <w:rsid w:val="00945E32"/>
    <w:rsid w:val="00947622"/>
    <w:rsid w:val="00947AF7"/>
    <w:rsid w:val="0095132F"/>
    <w:rsid w:val="00951C65"/>
    <w:rsid w:val="00953721"/>
    <w:rsid w:val="00955F28"/>
    <w:rsid w:val="00960384"/>
    <w:rsid w:val="009642DD"/>
    <w:rsid w:val="00964665"/>
    <w:rsid w:val="00964900"/>
    <w:rsid w:val="009700EC"/>
    <w:rsid w:val="009724EA"/>
    <w:rsid w:val="009755A4"/>
    <w:rsid w:val="009842C7"/>
    <w:rsid w:val="009848B2"/>
    <w:rsid w:val="00994D52"/>
    <w:rsid w:val="0099741A"/>
    <w:rsid w:val="009A0085"/>
    <w:rsid w:val="009A7A77"/>
    <w:rsid w:val="009B1B57"/>
    <w:rsid w:val="009B2526"/>
    <w:rsid w:val="009C3B13"/>
    <w:rsid w:val="009C6640"/>
    <w:rsid w:val="009D198C"/>
    <w:rsid w:val="009D5443"/>
    <w:rsid w:val="009E5412"/>
    <w:rsid w:val="009E6248"/>
    <w:rsid w:val="009F134E"/>
    <w:rsid w:val="009F1BDA"/>
    <w:rsid w:val="009F3768"/>
    <w:rsid w:val="009F560F"/>
    <w:rsid w:val="009F7824"/>
    <w:rsid w:val="00A042DB"/>
    <w:rsid w:val="00A1193E"/>
    <w:rsid w:val="00A12A04"/>
    <w:rsid w:val="00A13302"/>
    <w:rsid w:val="00A1483C"/>
    <w:rsid w:val="00A14D38"/>
    <w:rsid w:val="00A16BCE"/>
    <w:rsid w:val="00A21536"/>
    <w:rsid w:val="00A22E84"/>
    <w:rsid w:val="00A231DD"/>
    <w:rsid w:val="00A26A44"/>
    <w:rsid w:val="00A27262"/>
    <w:rsid w:val="00A336A1"/>
    <w:rsid w:val="00A3377D"/>
    <w:rsid w:val="00A3563C"/>
    <w:rsid w:val="00A3594D"/>
    <w:rsid w:val="00A35D0C"/>
    <w:rsid w:val="00A36149"/>
    <w:rsid w:val="00A403A1"/>
    <w:rsid w:val="00A43501"/>
    <w:rsid w:val="00A43D3A"/>
    <w:rsid w:val="00A44DA9"/>
    <w:rsid w:val="00A46152"/>
    <w:rsid w:val="00A4763F"/>
    <w:rsid w:val="00A47B20"/>
    <w:rsid w:val="00A507CD"/>
    <w:rsid w:val="00A50AE0"/>
    <w:rsid w:val="00A5389F"/>
    <w:rsid w:val="00A5396A"/>
    <w:rsid w:val="00A7655C"/>
    <w:rsid w:val="00A80418"/>
    <w:rsid w:val="00A8179A"/>
    <w:rsid w:val="00A81995"/>
    <w:rsid w:val="00A82CD3"/>
    <w:rsid w:val="00A900CF"/>
    <w:rsid w:val="00A9050E"/>
    <w:rsid w:val="00A910E7"/>
    <w:rsid w:val="00A93BDB"/>
    <w:rsid w:val="00A9504F"/>
    <w:rsid w:val="00A975A7"/>
    <w:rsid w:val="00AA07C0"/>
    <w:rsid w:val="00AA665B"/>
    <w:rsid w:val="00AB15B4"/>
    <w:rsid w:val="00AB1611"/>
    <w:rsid w:val="00AB5FCE"/>
    <w:rsid w:val="00AC1140"/>
    <w:rsid w:val="00AC2124"/>
    <w:rsid w:val="00AC2F2F"/>
    <w:rsid w:val="00AC46E5"/>
    <w:rsid w:val="00AC7CD9"/>
    <w:rsid w:val="00AD1B46"/>
    <w:rsid w:val="00AD1CE4"/>
    <w:rsid w:val="00AD4137"/>
    <w:rsid w:val="00AE292E"/>
    <w:rsid w:val="00AE342D"/>
    <w:rsid w:val="00AE4B28"/>
    <w:rsid w:val="00AE782D"/>
    <w:rsid w:val="00AF210C"/>
    <w:rsid w:val="00AF2737"/>
    <w:rsid w:val="00B0086B"/>
    <w:rsid w:val="00B00C58"/>
    <w:rsid w:val="00B02811"/>
    <w:rsid w:val="00B04683"/>
    <w:rsid w:val="00B07888"/>
    <w:rsid w:val="00B146A9"/>
    <w:rsid w:val="00B15029"/>
    <w:rsid w:val="00B17384"/>
    <w:rsid w:val="00B174B5"/>
    <w:rsid w:val="00B2741D"/>
    <w:rsid w:val="00B27849"/>
    <w:rsid w:val="00B32DC6"/>
    <w:rsid w:val="00B35F30"/>
    <w:rsid w:val="00B40C4D"/>
    <w:rsid w:val="00B4536B"/>
    <w:rsid w:val="00B5002B"/>
    <w:rsid w:val="00B50310"/>
    <w:rsid w:val="00B50726"/>
    <w:rsid w:val="00B5111B"/>
    <w:rsid w:val="00B53DAF"/>
    <w:rsid w:val="00B57B0C"/>
    <w:rsid w:val="00B57E44"/>
    <w:rsid w:val="00B6525D"/>
    <w:rsid w:val="00B65FEB"/>
    <w:rsid w:val="00B662DF"/>
    <w:rsid w:val="00B706F6"/>
    <w:rsid w:val="00B72054"/>
    <w:rsid w:val="00B77914"/>
    <w:rsid w:val="00B817A2"/>
    <w:rsid w:val="00B8265A"/>
    <w:rsid w:val="00B84AC5"/>
    <w:rsid w:val="00BA7074"/>
    <w:rsid w:val="00BA76EA"/>
    <w:rsid w:val="00BB3675"/>
    <w:rsid w:val="00BB500A"/>
    <w:rsid w:val="00BB522D"/>
    <w:rsid w:val="00BB6030"/>
    <w:rsid w:val="00BB607B"/>
    <w:rsid w:val="00BC07D9"/>
    <w:rsid w:val="00BC2794"/>
    <w:rsid w:val="00BD0617"/>
    <w:rsid w:val="00BD2C03"/>
    <w:rsid w:val="00BD3A6E"/>
    <w:rsid w:val="00BE2201"/>
    <w:rsid w:val="00BE70E9"/>
    <w:rsid w:val="00BF3C10"/>
    <w:rsid w:val="00BF5DEB"/>
    <w:rsid w:val="00C01D70"/>
    <w:rsid w:val="00C03CCC"/>
    <w:rsid w:val="00C11517"/>
    <w:rsid w:val="00C22F86"/>
    <w:rsid w:val="00C26F38"/>
    <w:rsid w:val="00C27B69"/>
    <w:rsid w:val="00C324DB"/>
    <w:rsid w:val="00C3421B"/>
    <w:rsid w:val="00C36022"/>
    <w:rsid w:val="00C3785D"/>
    <w:rsid w:val="00C37D35"/>
    <w:rsid w:val="00C41DA3"/>
    <w:rsid w:val="00C4327C"/>
    <w:rsid w:val="00C459FE"/>
    <w:rsid w:val="00C466DF"/>
    <w:rsid w:val="00C50034"/>
    <w:rsid w:val="00C56B22"/>
    <w:rsid w:val="00C62A55"/>
    <w:rsid w:val="00C67251"/>
    <w:rsid w:val="00C67C97"/>
    <w:rsid w:val="00C72075"/>
    <w:rsid w:val="00C7338E"/>
    <w:rsid w:val="00C73622"/>
    <w:rsid w:val="00C73DA5"/>
    <w:rsid w:val="00C74A08"/>
    <w:rsid w:val="00C74E26"/>
    <w:rsid w:val="00C77210"/>
    <w:rsid w:val="00C81E0D"/>
    <w:rsid w:val="00C81F1A"/>
    <w:rsid w:val="00C86391"/>
    <w:rsid w:val="00C8740D"/>
    <w:rsid w:val="00C90461"/>
    <w:rsid w:val="00C90CE5"/>
    <w:rsid w:val="00C93759"/>
    <w:rsid w:val="00C95E3F"/>
    <w:rsid w:val="00C95FC1"/>
    <w:rsid w:val="00C9609E"/>
    <w:rsid w:val="00C97504"/>
    <w:rsid w:val="00CA0CF6"/>
    <w:rsid w:val="00CA1DF5"/>
    <w:rsid w:val="00CA3DA7"/>
    <w:rsid w:val="00CB26B8"/>
    <w:rsid w:val="00CB2D3E"/>
    <w:rsid w:val="00CB447D"/>
    <w:rsid w:val="00CB5841"/>
    <w:rsid w:val="00CC14B5"/>
    <w:rsid w:val="00CC14DD"/>
    <w:rsid w:val="00CC4365"/>
    <w:rsid w:val="00CD4616"/>
    <w:rsid w:val="00CD5358"/>
    <w:rsid w:val="00CE2EFC"/>
    <w:rsid w:val="00CE479A"/>
    <w:rsid w:val="00CE628B"/>
    <w:rsid w:val="00CF3499"/>
    <w:rsid w:val="00CF5394"/>
    <w:rsid w:val="00CF568C"/>
    <w:rsid w:val="00D004EE"/>
    <w:rsid w:val="00D03D67"/>
    <w:rsid w:val="00D111B6"/>
    <w:rsid w:val="00D12C37"/>
    <w:rsid w:val="00D14516"/>
    <w:rsid w:val="00D1573E"/>
    <w:rsid w:val="00D17DD9"/>
    <w:rsid w:val="00D207B9"/>
    <w:rsid w:val="00D26D3F"/>
    <w:rsid w:val="00D33C53"/>
    <w:rsid w:val="00D40664"/>
    <w:rsid w:val="00D4189D"/>
    <w:rsid w:val="00D43443"/>
    <w:rsid w:val="00D44F83"/>
    <w:rsid w:val="00D45726"/>
    <w:rsid w:val="00D45C1D"/>
    <w:rsid w:val="00D4679D"/>
    <w:rsid w:val="00D57E74"/>
    <w:rsid w:val="00D60A70"/>
    <w:rsid w:val="00D611A3"/>
    <w:rsid w:val="00D63BB5"/>
    <w:rsid w:val="00D7093E"/>
    <w:rsid w:val="00D70F43"/>
    <w:rsid w:val="00D7462D"/>
    <w:rsid w:val="00D7596E"/>
    <w:rsid w:val="00D77F33"/>
    <w:rsid w:val="00D86C1B"/>
    <w:rsid w:val="00D87692"/>
    <w:rsid w:val="00D90D69"/>
    <w:rsid w:val="00D90F58"/>
    <w:rsid w:val="00D95E27"/>
    <w:rsid w:val="00D9657E"/>
    <w:rsid w:val="00D96C17"/>
    <w:rsid w:val="00DA17CA"/>
    <w:rsid w:val="00DA2683"/>
    <w:rsid w:val="00DA5D89"/>
    <w:rsid w:val="00DB1E8D"/>
    <w:rsid w:val="00DB4273"/>
    <w:rsid w:val="00DB5BA2"/>
    <w:rsid w:val="00DB752C"/>
    <w:rsid w:val="00DC04D9"/>
    <w:rsid w:val="00DC0F80"/>
    <w:rsid w:val="00DC15B4"/>
    <w:rsid w:val="00DC671B"/>
    <w:rsid w:val="00DC6CC9"/>
    <w:rsid w:val="00DD0925"/>
    <w:rsid w:val="00DD34CA"/>
    <w:rsid w:val="00DD6644"/>
    <w:rsid w:val="00DE53D6"/>
    <w:rsid w:val="00DF49BE"/>
    <w:rsid w:val="00DF7350"/>
    <w:rsid w:val="00E000F3"/>
    <w:rsid w:val="00E00F97"/>
    <w:rsid w:val="00E01D83"/>
    <w:rsid w:val="00E102EE"/>
    <w:rsid w:val="00E10E74"/>
    <w:rsid w:val="00E11557"/>
    <w:rsid w:val="00E12F49"/>
    <w:rsid w:val="00E138BF"/>
    <w:rsid w:val="00E13F7C"/>
    <w:rsid w:val="00E14171"/>
    <w:rsid w:val="00E17140"/>
    <w:rsid w:val="00E22D65"/>
    <w:rsid w:val="00E2414E"/>
    <w:rsid w:val="00E25DD1"/>
    <w:rsid w:val="00E2748E"/>
    <w:rsid w:val="00E35A55"/>
    <w:rsid w:val="00E3741B"/>
    <w:rsid w:val="00E40908"/>
    <w:rsid w:val="00E418A2"/>
    <w:rsid w:val="00E41CA2"/>
    <w:rsid w:val="00E45E3B"/>
    <w:rsid w:val="00E471E4"/>
    <w:rsid w:val="00E5008A"/>
    <w:rsid w:val="00E508FF"/>
    <w:rsid w:val="00E51331"/>
    <w:rsid w:val="00E51D43"/>
    <w:rsid w:val="00E61764"/>
    <w:rsid w:val="00E62D3D"/>
    <w:rsid w:val="00E63D10"/>
    <w:rsid w:val="00E6786C"/>
    <w:rsid w:val="00E70128"/>
    <w:rsid w:val="00E73C59"/>
    <w:rsid w:val="00E7634A"/>
    <w:rsid w:val="00E83572"/>
    <w:rsid w:val="00E843BA"/>
    <w:rsid w:val="00E8636B"/>
    <w:rsid w:val="00E86625"/>
    <w:rsid w:val="00E86E60"/>
    <w:rsid w:val="00E91099"/>
    <w:rsid w:val="00E91343"/>
    <w:rsid w:val="00E915C8"/>
    <w:rsid w:val="00E95C7B"/>
    <w:rsid w:val="00E95E17"/>
    <w:rsid w:val="00EA120C"/>
    <w:rsid w:val="00EA1689"/>
    <w:rsid w:val="00EB7A45"/>
    <w:rsid w:val="00EC0128"/>
    <w:rsid w:val="00EC013D"/>
    <w:rsid w:val="00EC4038"/>
    <w:rsid w:val="00ED0060"/>
    <w:rsid w:val="00ED0576"/>
    <w:rsid w:val="00ED4F10"/>
    <w:rsid w:val="00EE2B01"/>
    <w:rsid w:val="00EE3077"/>
    <w:rsid w:val="00EE4A04"/>
    <w:rsid w:val="00F032B5"/>
    <w:rsid w:val="00F03749"/>
    <w:rsid w:val="00F12CAF"/>
    <w:rsid w:val="00F1520D"/>
    <w:rsid w:val="00F255E7"/>
    <w:rsid w:val="00F26FEE"/>
    <w:rsid w:val="00F30749"/>
    <w:rsid w:val="00F328F3"/>
    <w:rsid w:val="00F338DE"/>
    <w:rsid w:val="00F354A7"/>
    <w:rsid w:val="00F36233"/>
    <w:rsid w:val="00F41CCF"/>
    <w:rsid w:val="00F431B8"/>
    <w:rsid w:val="00F44F71"/>
    <w:rsid w:val="00F4639D"/>
    <w:rsid w:val="00F47410"/>
    <w:rsid w:val="00F50B1A"/>
    <w:rsid w:val="00F56BA6"/>
    <w:rsid w:val="00F619A7"/>
    <w:rsid w:val="00F63D74"/>
    <w:rsid w:val="00F655E8"/>
    <w:rsid w:val="00F70A7A"/>
    <w:rsid w:val="00F73D59"/>
    <w:rsid w:val="00F80640"/>
    <w:rsid w:val="00F80B00"/>
    <w:rsid w:val="00F81E20"/>
    <w:rsid w:val="00F84B77"/>
    <w:rsid w:val="00F872B5"/>
    <w:rsid w:val="00F875EF"/>
    <w:rsid w:val="00F91A12"/>
    <w:rsid w:val="00F91FAE"/>
    <w:rsid w:val="00F9502C"/>
    <w:rsid w:val="00F9642D"/>
    <w:rsid w:val="00FA356E"/>
    <w:rsid w:val="00FB4AD7"/>
    <w:rsid w:val="00FB75BE"/>
    <w:rsid w:val="00FB781F"/>
    <w:rsid w:val="00FB7FEE"/>
    <w:rsid w:val="00FC4C04"/>
    <w:rsid w:val="00FD17A2"/>
    <w:rsid w:val="00FE5778"/>
    <w:rsid w:val="00FE583A"/>
    <w:rsid w:val="00FE7738"/>
    <w:rsid w:val="00FF4D1F"/>
    <w:rsid w:val="00FF7E4F"/>
    <w:rsid w:val="01A5B16B"/>
    <w:rsid w:val="03761B4A"/>
    <w:rsid w:val="0778D8B6"/>
    <w:rsid w:val="09C8D865"/>
    <w:rsid w:val="0FF965A4"/>
    <w:rsid w:val="12ACA6D7"/>
    <w:rsid w:val="13208183"/>
    <w:rsid w:val="135903BC"/>
    <w:rsid w:val="1645CA84"/>
    <w:rsid w:val="1BCE004D"/>
    <w:rsid w:val="23CBAD25"/>
    <w:rsid w:val="3073A61E"/>
    <w:rsid w:val="3DB31EC1"/>
    <w:rsid w:val="3EC34AE1"/>
    <w:rsid w:val="41E7D843"/>
    <w:rsid w:val="43E228E5"/>
    <w:rsid w:val="44D22970"/>
    <w:rsid w:val="4721237B"/>
    <w:rsid w:val="49D218D0"/>
    <w:rsid w:val="5428A96E"/>
    <w:rsid w:val="584BBFD2"/>
    <w:rsid w:val="596B8FFB"/>
    <w:rsid w:val="5C656596"/>
    <w:rsid w:val="5CC2B9A2"/>
    <w:rsid w:val="613552E5"/>
    <w:rsid w:val="678E27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C4C246"/>
  <w15:chartTrackingRefBased/>
  <w15:docId w15:val="{C8BB6000-B27C-4F27-B41F-B82D6278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semiHidden/>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emiHidden/>
  </w:style>
  <w:style w:type="character" w:styleId="CommentReference">
    <w:name w:val="annotation reference"/>
    <w:semiHidden/>
    <w:unhideWhenUsed/>
    <w:rPr>
      <w:sz w:val="16"/>
      <w:szCs w:val="16"/>
    </w:rPr>
  </w:style>
  <w:style w:type="paragraph" w:styleId="CommentText">
    <w:name w:val="annotation text"/>
    <w:basedOn w:val="Normal"/>
    <w:unhideWhenUsed/>
    <w:pPr>
      <w:spacing w:line="240" w:lineRule="auto"/>
    </w:pPr>
    <w:rPr>
      <w:sz w:val="20"/>
    </w:rPr>
  </w:style>
  <w:style w:type="character" w:customStyle="1" w:styleId="CommentTextChar">
    <w:name w:val="Comment Text Char"/>
    <w:basedOn w:val="DefaultParagraphFont"/>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line="360" w:lineRule="auto"/>
    </w:pPr>
    <w:rPr>
      <w:b/>
      <w:bCs/>
    </w:rPr>
  </w:style>
  <w:style w:type="character" w:customStyle="1" w:styleId="CommentSubjectChar">
    <w:name w:val="Comment Subject Char"/>
    <w:rPr>
      <w:b/>
      <w:bCs/>
    </w:rPr>
  </w:style>
  <w:style w:type="paragraph" w:styleId="BodyTextIndent">
    <w:name w:val="Body Text Indent"/>
    <w:basedOn w:val="Normal"/>
    <w:semiHidden/>
    <w:pPr>
      <w:pBdr>
        <w:left w:val="double" w:sz="6" w:space="12" w:color="auto"/>
      </w:pBdr>
      <w:ind w:firstLine="720"/>
    </w:pPr>
  </w:style>
  <w:style w:type="character" w:customStyle="1" w:styleId="BodyTextIndentChar">
    <w:name w:val="Body Text Indent Char"/>
    <w:rPr>
      <w:sz w:val="24"/>
    </w:rPr>
  </w:style>
  <w:style w:type="paragraph" w:styleId="BodyTextIndent3">
    <w:name w:val="Body Text Indent 3"/>
    <w:basedOn w:val="Normal"/>
    <w:semiHidden/>
    <w:pPr>
      <w:pBdr>
        <w:left w:val="double" w:sz="6" w:space="12" w:color="auto"/>
      </w:pBd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color w:val="FF0000"/>
      <w:sz w:val="22"/>
    </w:rPr>
  </w:style>
  <w:style w:type="character" w:customStyle="1" w:styleId="BodyTextIndent3Char">
    <w:name w:val="Body Text Indent 3 Char"/>
    <w:rPr>
      <w:color w:val="FF0000"/>
      <w:sz w:val="22"/>
    </w:rPr>
  </w:style>
  <w:style w:type="paragraph" w:styleId="ListParagraph">
    <w:name w:val="List Paragraph"/>
    <w:basedOn w:val="Normal"/>
    <w:qFormat/>
    <w:pPr>
      <w:tabs>
        <w:tab w:val="clear" w:pos="504"/>
        <w:tab w:val="clear" w:pos="936"/>
        <w:tab w:val="clear" w:pos="1440"/>
        <w:tab w:val="clear" w:pos="1944"/>
        <w:tab w:val="clear" w:pos="2462"/>
        <w:tab w:val="clear" w:pos="3053"/>
      </w:tabs>
      <w:snapToGrid w:val="0"/>
      <w:spacing w:line="240" w:lineRule="auto"/>
      <w:ind w:left="720"/>
      <w:contextualSpacing/>
    </w:pPr>
    <w:rPr>
      <w:sz w:val="22"/>
    </w:rPr>
  </w:style>
  <w:style w:type="paragraph" w:styleId="Revision">
    <w:name w:val="Revision"/>
    <w:hidden/>
    <w:uiPriority w:val="99"/>
    <w:semiHidden/>
    <w:rsid w:val="004A0532"/>
    <w:rPr>
      <w:sz w:val="24"/>
    </w:rPr>
  </w:style>
  <w:style w:type="character" w:styleId="Mention">
    <w:name w:val="Mention"/>
    <w:basedOn w:val="DefaultParagraphFont"/>
    <w:uiPriority w:val="99"/>
    <w:unhideWhenUsed/>
    <w:rsid w:val="00E73C5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1A1ECEEB1AAA4FB0756EAB6B8C1EEF" ma:contentTypeVersion="19" ma:contentTypeDescription="Create a new document." ma:contentTypeScope="" ma:versionID="80ca421540c6dd1ccf3d4c88080097db">
  <xsd:schema xmlns:xsd="http://www.w3.org/2001/XMLSchema" xmlns:xs="http://www.w3.org/2001/XMLSchema" xmlns:p="http://schemas.microsoft.com/office/2006/metadata/properties" xmlns:ns2="30296ecf-3452-4e70-8779-4980d6687b33" xmlns:ns3="6e423037-96f9-45b1-a4e1-ce3c83c7fc4b" targetNamespace="http://schemas.microsoft.com/office/2006/metadata/properties" ma:root="true" ma:fieldsID="1f1a01fc02f2807d5687359dac1e12af" ns2:_="" ns3:_="">
    <xsd:import namespace="30296ecf-3452-4e70-8779-4980d6687b33"/>
    <xsd:import namespace="6e423037-96f9-45b1-a4e1-ce3c83c7fc4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x0031_" minOccurs="0"/>
                <xsd:element ref="ns2:MediaServiceObjectDetectorVersions" minOccurs="0"/>
                <xsd:element ref="ns2:MediaLengthInSeconds" minOccurs="0"/>
                <xsd:element ref="ns2:Date"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296ecf-3452-4e70-8779-4980d6687b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cf42e59-117c-4165-ac29-ae24445ce74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_x0031_" ma:index="20" nillable="true" ma:displayName="1" ma:format="Dropdown" ma:internalName="_x0031_" ma:percentage="FALSE">
      <xsd:simpleType>
        <xsd:restriction base="dms:Number"/>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Date" ma:index="23" nillable="true" ma:displayName="Date" ma:default="[today]" ma:format="DateTime" ma:internalName="Date">
      <xsd:simpleType>
        <xsd:restriction base="dms:DateTim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423037-96f9-45b1-a4e1-ce3c83c7fc4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e91766c-63d6-4c73-af6b-8adc449fbd62}" ma:internalName="TaxCatchAll" ma:showField="CatchAllData" ma:web="6e423037-96f9-45b1-a4e1-ce3c83c7fc4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296ecf-3452-4e70-8779-4980d6687b33">
      <Terms xmlns="http://schemas.microsoft.com/office/infopath/2007/PartnerControls"/>
    </lcf76f155ced4ddcb4097134ff3c332f>
    <TaxCatchAll xmlns="6e423037-96f9-45b1-a4e1-ce3c83c7fc4b" xsi:nil="true"/>
    <_x0031_ xmlns="30296ecf-3452-4e70-8779-4980d6687b33" xsi:nil="true"/>
    <_Flow_SignoffStatus xmlns="30296ecf-3452-4e70-8779-4980d6687b33" xsi:nil="true"/>
    <Date xmlns="30296ecf-3452-4e70-8779-4980d6687b33">2026-06-23T17:49:12+00:00</Date>
  </documentManagement>
</p:properties>
</file>

<file path=customXml/itemProps1.xml><?xml version="1.0" encoding="utf-8"?>
<ds:datastoreItem xmlns:ds="http://schemas.openxmlformats.org/officeDocument/2006/customXml" ds:itemID="{D0685385-DCE4-475C-BF03-1156747F38EA}">
  <ds:schemaRefs>
    <ds:schemaRef ds:uri="http://schemas.microsoft.com/sharepoint/v3/contenttype/forms"/>
  </ds:schemaRefs>
</ds:datastoreItem>
</file>

<file path=customXml/itemProps2.xml><?xml version="1.0" encoding="utf-8"?>
<ds:datastoreItem xmlns:ds="http://schemas.openxmlformats.org/officeDocument/2006/customXml" ds:itemID="{30084863-3822-49B8-AE62-B415B9807C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296ecf-3452-4e70-8779-4980d6687b33"/>
    <ds:schemaRef ds:uri="6e423037-96f9-45b1-a4e1-ce3c83c7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C4B2C-A9BD-479A-81AD-5DF6FFB4F153}">
  <ds:schemaRefs>
    <ds:schemaRef ds:uri="http://schemas.microsoft.com/office/2006/metadata/properties"/>
    <ds:schemaRef ds:uri="http://schemas.microsoft.com/office/infopath/2007/PartnerControls"/>
    <ds:schemaRef ds:uri="30296ecf-3452-4e70-8779-4980d6687b33"/>
    <ds:schemaRef ds:uri="6e423037-96f9-45b1-a4e1-ce3c83c7fc4b"/>
  </ds:schemaRefs>
</ds:datastoreItem>
</file>

<file path=docMetadata/LabelInfo.xml><?xml version="1.0" encoding="utf-8"?>
<clbl:labelList xmlns:clbl="http://schemas.microsoft.com/office/2020/mipLabelMetadata">
  <clbl:label id="{4e5dc8e7-6ecb-4abf-9ca3-81dfbc080b36}" enabled="1" method="Standard" siteId="{4146bdda-ddc1-4d2a-a1b2-1a64cc3c837b}" removed="0"/>
  <clbl:label id="{a9061e0c-24ca-4c1c-beff-039bb8c05816}" enabled="0" method="" siteId="{a9061e0c-24ca-4c1c-beff-039bb8c05816}" removed="1"/>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6</cp:revision>
  <cp:lastPrinted>2011-01-26T16:55:00Z</cp:lastPrinted>
  <dcterms:created xsi:type="dcterms:W3CDTF">2026-07-16T20:02:00Z</dcterms:created>
  <dcterms:modified xsi:type="dcterms:W3CDTF">2026-07-24T20:36:00Z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0x0101009C1A1ECEEB1AAA4FB0756EAB6B8C1EEF</vt:lpwstr>
  </property>
  <property fmtid="{D5CDD505-2E9C-101B-9397-08002B2CF9AE}" pid="3" name="MediaServiceImageTags">
    <vt:lpwstr/>
  </property>
  <property fmtid="{D5CDD505-2E9C-101B-9397-08002B2CF9AE}" pid="4" name="docLang">
    <vt:lpwstr>en</vt:lpwstr>
  </property>
  <property fmtid="{D5CDD505-2E9C-101B-9397-08002B2CF9AE}" pid="5" name="GrammarlyDocumentId">
    <vt:lpwstr>d684bf38-437c-45ed-86c6-17260773ec19</vt:lpwstr>
  </property>
</Properties>
</file>