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87526" w14:textId="77777777" w:rsidR="00686D9E" w:rsidRDefault="00686D9E" w:rsidP="008E116F">
      <w:pPr>
        <w:pStyle w:val="Title"/>
        <w:suppressLineNumbers/>
      </w:pPr>
      <w:r>
        <w:t>COUNTY COUNCIL OF PRINCE GEORGE'S COUNTY, MARYLAND</w:t>
      </w:r>
    </w:p>
    <w:p w14:paraId="13A2DB1F" w14:textId="77777777" w:rsidR="00686D9E" w:rsidRDefault="00686D9E" w:rsidP="008E116F">
      <w:pPr>
        <w:pStyle w:val="Title"/>
        <w:suppressLineNumbers/>
      </w:pPr>
      <w:r>
        <w:t>SITTING AS THE DISTRICT COUNCIL</w:t>
      </w:r>
    </w:p>
    <w:p w14:paraId="69BCDD19" w14:textId="45E88B01" w:rsidR="00686D9E" w:rsidRDefault="00397B58" w:rsidP="008E116F">
      <w:pPr>
        <w:suppressLineNumbers/>
        <w:jc w:val="center"/>
        <w:rPr>
          <w:b/>
        </w:rPr>
      </w:pPr>
      <w:r>
        <w:rPr>
          <w:b/>
          <w:noProof/>
        </w:rPr>
        <mc:AlternateContent>
          <mc:Choice Requires="wps">
            <w:drawing>
              <wp:anchor distT="0" distB="0" distL="114300" distR="114300" simplePos="0" relativeHeight="251656704" behindDoc="0" locked="0" layoutInCell="0" allowOverlap="1" wp14:anchorId="0CB86FB7" wp14:editId="7C3CCFA5">
                <wp:simplePos x="0" y="0"/>
                <wp:positionH relativeFrom="column">
                  <wp:posOffset>7223760</wp:posOffset>
                </wp:positionH>
                <wp:positionV relativeFrom="paragraph">
                  <wp:posOffset>185420</wp:posOffset>
                </wp:positionV>
                <wp:extent cx="91440" cy="9144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txbx>
                        <w:txbxContent>
                          <w:p w14:paraId="11F65D61" w14:textId="77777777" w:rsidR="00686D9E" w:rsidRDefault="00686D9E">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B86FB7" id="_x0000_t202" coordsize="21600,21600" o:spt="202" path="m,l,21600r21600,l21600,xe">
                <v:stroke joinstyle="miter"/>
                <v:path gradientshapeok="t" o:connecttype="rect"/>
              </v:shapetype>
              <v:shape id="Text Box 2" o:spid="_x0000_s1026" type="#_x0000_t202" style="position:absolute;left:0;text-align:left;margin-left:568.8pt;margin-top:14.6pt;width:7.2pt;height:7.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" o:allowincell="f">
                <v:textbox>
                  <w:txbxContent>
                    <w:p w14:paraId="11F65D61" w14:textId="77777777" w:rsidR="00686D9E" w:rsidRDefault="00686D9E">
                      <w:r>
                        <w:t xml:space="preserve">  </w:t>
                      </w:r>
                    </w:p>
                  </w:txbxContent>
                </v:textbox>
              </v:shape>
            </w:pict>
          </mc:Fallback>
        </mc:AlternateContent>
      </w:r>
      <w:r>
        <w:rPr>
          <w:b/>
        </w:rPr>
        <w:t>202</w:t>
      </w:r>
      <w:r w:rsidR="00CB02AE">
        <w:rPr>
          <w:b/>
        </w:rPr>
        <w:t>6</w:t>
      </w:r>
      <w:r w:rsidR="00686D9E">
        <w:rPr>
          <w:b/>
        </w:rPr>
        <w:t xml:space="preserve"> Legislative Session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90"/>
        <w:gridCol w:w="94"/>
        <w:gridCol w:w="536"/>
        <w:gridCol w:w="6930"/>
        <w:gridCol w:w="8"/>
      </w:tblGrid>
      <w:tr w:rsidR="00896A52" w14:paraId="4B9CB796" w14:textId="77777777" w:rsidTr="00AA7A45">
        <w:trPr>
          <w:trHeight w:val="440"/>
        </w:trPr>
        <w:tc>
          <w:tcPr>
            <w:tcW w:w="1714" w:type="dxa"/>
            <w:gridSpan w:val="3"/>
            <w:tcBorders>
              <w:top w:val="nil"/>
              <w:left w:val="nil"/>
              <w:bottom w:val="nil"/>
              <w:right w:val="nil"/>
            </w:tcBorders>
            <w:vAlign w:val="bottom"/>
          </w:tcPr>
          <w:p w14:paraId="0FBF0C1B" w14:textId="77777777" w:rsidR="00896A52" w:rsidRDefault="00896A52" w:rsidP="00AA7A45">
            <w:pPr>
              <w:pStyle w:val="Title-Table"/>
              <w:suppressLineNumbers/>
              <w:spacing w:line="240" w:lineRule="auto"/>
              <w:rPr>
                <w:noProof/>
                <w:snapToGrid/>
              </w:rPr>
            </w:pPr>
            <w:r>
              <w:rPr>
                <w:noProof/>
                <w:snapToGrid/>
              </w:rPr>
              <w:t>Resolution No.</w:t>
            </w:r>
          </w:p>
        </w:tc>
        <w:tc>
          <w:tcPr>
            <w:tcW w:w="7474" w:type="dxa"/>
            <w:gridSpan w:val="3"/>
            <w:tcBorders>
              <w:top w:val="nil"/>
              <w:left w:val="nil"/>
              <w:bottom w:val="single" w:sz="6" w:space="0" w:color="auto"/>
              <w:right w:val="nil"/>
            </w:tcBorders>
            <w:vAlign w:val="bottom"/>
          </w:tcPr>
          <w:p w14:paraId="2F402A1F" w14:textId="4EDD1180" w:rsidR="00896A52" w:rsidRDefault="00896A52" w:rsidP="00AA7A45">
            <w:pPr>
              <w:pStyle w:val="Title-Table"/>
              <w:suppressLineNumbers/>
              <w:spacing w:line="240" w:lineRule="auto"/>
            </w:pPr>
            <w:r>
              <w:tab/>
            </w:r>
            <w:r>
              <w:tab/>
            </w:r>
            <w:r>
              <w:tab/>
              <w:t>CR-</w:t>
            </w:r>
            <w:r w:rsidR="00524737">
              <w:t>078</w:t>
            </w:r>
            <w:r>
              <w:t>-202</w:t>
            </w:r>
            <w:r w:rsidR="00CB02AE">
              <w:t>6</w:t>
            </w:r>
          </w:p>
        </w:tc>
      </w:tr>
      <w:tr w:rsidR="00896A52" w14:paraId="04AB875C" w14:textId="77777777" w:rsidTr="008B7ACF">
        <w:trPr>
          <w:gridAfter w:val="1"/>
          <w:wAfter w:w="8" w:type="dxa"/>
          <w:trHeight w:val="440"/>
        </w:trPr>
        <w:tc>
          <w:tcPr>
            <w:tcW w:w="1530" w:type="dxa"/>
            <w:tcBorders>
              <w:top w:val="nil"/>
              <w:left w:val="nil"/>
              <w:bottom w:val="nil"/>
              <w:right w:val="nil"/>
            </w:tcBorders>
            <w:vAlign w:val="bottom"/>
          </w:tcPr>
          <w:p w14:paraId="563BC48A" w14:textId="77777777" w:rsidR="00896A52" w:rsidRDefault="00896A52" w:rsidP="00AA7A45">
            <w:pPr>
              <w:pStyle w:val="Title-Table"/>
              <w:suppressLineNumbers/>
              <w:spacing w:line="240" w:lineRule="auto"/>
            </w:pPr>
            <w:r>
              <w:t>Proposed by</w:t>
            </w:r>
          </w:p>
        </w:tc>
        <w:tc>
          <w:tcPr>
            <w:tcW w:w="7650" w:type="dxa"/>
            <w:gridSpan w:val="4"/>
            <w:tcBorders>
              <w:top w:val="nil"/>
              <w:left w:val="nil"/>
              <w:bottom w:val="single" w:sz="6" w:space="0" w:color="auto"/>
              <w:right w:val="nil"/>
            </w:tcBorders>
            <w:vAlign w:val="bottom"/>
          </w:tcPr>
          <w:p w14:paraId="4DEFD42C" w14:textId="72238AAE" w:rsidR="00896A52" w:rsidRDefault="008B7ACF" w:rsidP="00AA7A45">
            <w:pPr>
              <w:pStyle w:val="Title-Table"/>
              <w:suppressLineNumbers/>
              <w:spacing w:line="240" w:lineRule="auto"/>
            </w:pPr>
            <w:r>
              <w:t xml:space="preserve">                 The Chair (by request – Planning Board)</w:t>
            </w:r>
          </w:p>
        </w:tc>
      </w:tr>
      <w:tr w:rsidR="00896A52" w14:paraId="663DB02B" w14:textId="77777777" w:rsidTr="00AA7A45">
        <w:trPr>
          <w:gridAfter w:val="1"/>
          <w:wAfter w:w="8" w:type="dxa"/>
          <w:trHeight w:val="440"/>
        </w:trPr>
        <w:tc>
          <w:tcPr>
            <w:tcW w:w="1620" w:type="dxa"/>
            <w:gridSpan w:val="2"/>
            <w:tcBorders>
              <w:top w:val="nil"/>
              <w:left w:val="nil"/>
              <w:bottom w:val="nil"/>
              <w:right w:val="nil"/>
            </w:tcBorders>
            <w:vAlign w:val="bottom"/>
          </w:tcPr>
          <w:p w14:paraId="43749310" w14:textId="77777777" w:rsidR="00896A52" w:rsidRDefault="00896A52" w:rsidP="00AA7A45">
            <w:pPr>
              <w:pStyle w:val="Title-Table"/>
              <w:suppressLineNumbers/>
              <w:spacing w:line="240" w:lineRule="auto"/>
              <w:rPr>
                <w:noProof/>
                <w:snapToGrid/>
              </w:rPr>
            </w:pPr>
            <w:r>
              <w:t>Introduced by</w:t>
            </w:r>
          </w:p>
        </w:tc>
        <w:tc>
          <w:tcPr>
            <w:tcW w:w="7560" w:type="dxa"/>
            <w:gridSpan w:val="3"/>
            <w:tcBorders>
              <w:top w:val="nil"/>
              <w:left w:val="nil"/>
              <w:bottom w:val="nil"/>
              <w:right w:val="nil"/>
            </w:tcBorders>
            <w:vAlign w:val="bottom"/>
          </w:tcPr>
          <w:p w14:paraId="6A3AA0F4" w14:textId="615C6935" w:rsidR="00896A52" w:rsidRDefault="00D61518" w:rsidP="00AA7A45">
            <w:pPr>
              <w:pStyle w:val="Title-Table"/>
              <w:suppressLineNumbers/>
              <w:spacing w:line="240" w:lineRule="auto"/>
            </w:pPr>
            <w:r>
              <w:tab/>
            </w:r>
            <w:r>
              <w:tab/>
              <w:t xml:space="preserve">Council Member </w:t>
            </w:r>
            <w:proofErr w:type="spellStart"/>
            <w:r>
              <w:t>Oriadha</w:t>
            </w:r>
            <w:proofErr w:type="spellEnd"/>
          </w:p>
        </w:tc>
      </w:tr>
      <w:tr w:rsidR="00896A52" w14:paraId="4BE39DFE" w14:textId="77777777" w:rsidTr="00AA7A45">
        <w:trPr>
          <w:gridAfter w:val="1"/>
          <w:wAfter w:w="8" w:type="dxa"/>
          <w:trHeight w:val="440"/>
        </w:trPr>
        <w:tc>
          <w:tcPr>
            <w:tcW w:w="1620" w:type="dxa"/>
            <w:gridSpan w:val="2"/>
            <w:tcBorders>
              <w:top w:val="nil"/>
              <w:left w:val="nil"/>
              <w:bottom w:val="nil"/>
              <w:right w:val="nil"/>
            </w:tcBorders>
            <w:vAlign w:val="bottom"/>
          </w:tcPr>
          <w:p w14:paraId="679C414D" w14:textId="77777777" w:rsidR="00896A52" w:rsidRDefault="00896A52" w:rsidP="00AA7A45">
            <w:pPr>
              <w:pStyle w:val="Title-Table"/>
              <w:suppressLineNumbers/>
              <w:spacing w:line="240" w:lineRule="auto"/>
              <w:rPr>
                <w:noProof/>
                <w:snapToGrid/>
              </w:rPr>
            </w:pPr>
            <w:r>
              <w:t>Co-Sponsors</w:t>
            </w:r>
          </w:p>
        </w:tc>
        <w:tc>
          <w:tcPr>
            <w:tcW w:w="7560" w:type="dxa"/>
            <w:gridSpan w:val="3"/>
            <w:tcBorders>
              <w:top w:val="single" w:sz="6" w:space="0" w:color="auto"/>
              <w:left w:val="nil"/>
              <w:bottom w:val="single" w:sz="6" w:space="0" w:color="auto"/>
              <w:right w:val="nil"/>
            </w:tcBorders>
            <w:vAlign w:val="bottom"/>
          </w:tcPr>
          <w:p w14:paraId="70822573" w14:textId="77777777" w:rsidR="00896A52" w:rsidRDefault="00896A52" w:rsidP="00AA7A45">
            <w:pPr>
              <w:pStyle w:val="Title-Table"/>
              <w:suppressLineNumbers/>
              <w:spacing w:line="240" w:lineRule="auto"/>
            </w:pPr>
          </w:p>
        </w:tc>
      </w:tr>
      <w:tr w:rsidR="00896A52" w14:paraId="624C75FD" w14:textId="77777777" w:rsidTr="00AA7A45">
        <w:trPr>
          <w:gridAfter w:val="1"/>
          <w:wAfter w:w="8" w:type="dxa"/>
          <w:trHeight w:val="440"/>
        </w:trPr>
        <w:tc>
          <w:tcPr>
            <w:tcW w:w="2250" w:type="dxa"/>
            <w:gridSpan w:val="4"/>
            <w:tcBorders>
              <w:top w:val="nil"/>
              <w:left w:val="nil"/>
              <w:bottom w:val="nil"/>
              <w:right w:val="nil"/>
            </w:tcBorders>
            <w:vAlign w:val="bottom"/>
          </w:tcPr>
          <w:p w14:paraId="763104CB" w14:textId="77777777" w:rsidR="00896A52" w:rsidRDefault="00896A52" w:rsidP="00AA7A45">
            <w:pPr>
              <w:pStyle w:val="Title-Table"/>
              <w:suppressLineNumbers/>
              <w:spacing w:line="240" w:lineRule="auto"/>
            </w:pPr>
            <w:r>
              <w:t>Date of Introduction</w:t>
            </w:r>
          </w:p>
        </w:tc>
        <w:tc>
          <w:tcPr>
            <w:tcW w:w="6930" w:type="dxa"/>
            <w:tcBorders>
              <w:top w:val="nil"/>
              <w:left w:val="nil"/>
              <w:bottom w:val="single" w:sz="6" w:space="0" w:color="auto"/>
              <w:right w:val="nil"/>
            </w:tcBorders>
            <w:vAlign w:val="bottom"/>
          </w:tcPr>
          <w:p w14:paraId="5191D2AF" w14:textId="391ACB53" w:rsidR="00896A52" w:rsidRDefault="00896A52" w:rsidP="00AA7A45">
            <w:pPr>
              <w:pStyle w:val="Title-Table"/>
              <w:suppressLineNumbers/>
              <w:spacing w:line="240" w:lineRule="auto"/>
            </w:pPr>
            <w:r>
              <w:tab/>
            </w:r>
            <w:r>
              <w:tab/>
            </w:r>
            <w:r w:rsidR="008B7ACF">
              <w:t>July 21, 2026</w:t>
            </w:r>
          </w:p>
        </w:tc>
      </w:tr>
    </w:tbl>
    <w:p w14:paraId="3A18F93E" w14:textId="77777777" w:rsidR="00686D9E" w:rsidRDefault="00686D9E" w:rsidP="008E116F">
      <w:pPr>
        <w:suppressLineNumbers/>
        <w:spacing w:line="240" w:lineRule="auto"/>
      </w:pPr>
    </w:p>
    <w:p w14:paraId="6B1E838E" w14:textId="77777777" w:rsidR="00686D9E" w:rsidRDefault="00686D9E" w:rsidP="008E116F">
      <w:pPr>
        <w:suppressLineNumbers/>
        <w:jc w:val="center"/>
      </w:pPr>
      <w:r>
        <w:rPr>
          <w:b/>
        </w:rPr>
        <w:t>RESOLUTION</w:t>
      </w:r>
    </w:p>
    <w:p w14:paraId="0CA9DC18" w14:textId="77777777" w:rsidR="00686D9E" w:rsidRDefault="00686D9E">
      <w:r>
        <w:t>A RESOLUTION concerning</w:t>
      </w:r>
    </w:p>
    <w:p w14:paraId="6B6D41C8" w14:textId="45904F99" w:rsidR="00686D9E" w:rsidRDefault="00F75E85" w:rsidP="00F75E85">
      <w:pPr>
        <w:jc w:val="center"/>
      </w:pPr>
      <w:r w:rsidRPr="00F75E85">
        <w:rPr>
          <w:szCs w:val="24"/>
        </w:rPr>
        <w:t xml:space="preserve">The Public Facilities and Transportation and Mobility element of the </w:t>
      </w:r>
      <w:r w:rsidRPr="00F75E85">
        <w:rPr>
          <w:i/>
          <w:szCs w:val="24"/>
        </w:rPr>
        <w:t>Preliminary Port Towns Plan</w:t>
      </w:r>
    </w:p>
    <w:p w14:paraId="6B5F22AC" w14:textId="30C1C239" w:rsidR="00D863AB" w:rsidRDefault="00686D9E" w:rsidP="00D863AB">
      <w:pPr>
        <w:tabs>
          <w:tab w:val="clear" w:pos="3053"/>
          <w:tab w:val="left" w:pos="3052"/>
        </w:tabs>
      </w:pPr>
      <w:proofErr w:type="gramStart"/>
      <w:r>
        <w:t>For the purpose of</w:t>
      </w:r>
      <w:proofErr w:type="gramEnd"/>
      <w:r>
        <w:t xml:space="preserve"> </w:t>
      </w:r>
      <w:r w:rsidR="00D3210A" w:rsidRPr="6F582278">
        <w:rPr>
          <w:szCs w:val="24"/>
        </w:rPr>
        <w:t xml:space="preserve">identifying inconsistencies between the </w:t>
      </w:r>
      <w:r w:rsidR="00D3210A" w:rsidRPr="6F582278">
        <w:rPr>
          <w:i/>
          <w:szCs w:val="24"/>
        </w:rPr>
        <w:t xml:space="preserve">Preliminary Port Towns Sector Plan </w:t>
      </w:r>
      <w:r w:rsidR="00D3210A" w:rsidRPr="6F582278">
        <w:rPr>
          <w:szCs w:val="24"/>
        </w:rPr>
        <w:t>and existing or proposed state and County facilities</w:t>
      </w:r>
      <w:r w:rsidR="00D3210A">
        <w:rPr>
          <w:szCs w:val="24"/>
        </w:rPr>
        <w:t>;</w:t>
      </w:r>
      <w:r w:rsidR="00D3210A" w:rsidRPr="6F582278">
        <w:rPr>
          <w:szCs w:val="24"/>
        </w:rPr>
        <w:t xml:space="preserve"> and approving the</w:t>
      </w:r>
      <w:r w:rsidR="00D3210A" w:rsidRPr="006D7A7A">
        <w:t xml:space="preserve"> </w:t>
      </w:r>
      <w:r w:rsidR="00D3210A" w:rsidRPr="6F582278">
        <w:rPr>
          <w:szCs w:val="24"/>
        </w:rPr>
        <w:t>inclusion of any new public facility proposals prior to the adoption of the plan by the Prince George’s County Planning Board of the Maryland-National Capital Park and Planning Commission.</w:t>
      </w:r>
    </w:p>
    <w:p w14:paraId="4FF0CFA1" w14:textId="7DD7095A" w:rsidR="00D863AB" w:rsidRPr="00D863AB" w:rsidRDefault="00D863AB" w:rsidP="00D863AB">
      <w:pPr>
        <w:tabs>
          <w:tab w:val="clear" w:pos="3053"/>
          <w:tab w:val="left" w:pos="3052"/>
        </w:tabs>
      </w:pPr>
      <w:r>
        <w:tab/>
      </w:r>
      <w:proofErr w:type="gramStart"/>
      <w:r>
        <w:t>WHEREAS,</w:t>
      </w:r>
      <w:proofErr w:type="gramEnd"/>
      <w:r>
        <w:t xml:space="preserve"> </w:t>
      </w:r>
      <w:r w:rsidRPr="00D863AB">
        <w:t xml:space="preserve">Title 21 of the Land Use Article, Annotated Code of Maryland, requires the District Council to review preliminary sector plans prior to their adoption by </w:t>
      </w:r>
      <w:proofErr w:type="gramStart"/>
      <w:r w:rsidRPr="00D863AB">
        <w:t>the Prince</w:t>
      </w:r>
      <w:proofErr w:type="gramEnd"/>
      <w:r w:rsidRPr="00D863AB">
        <w:t xml:space="preserve"> George’s County Planning Board and authorizes the Council to establish procedures for such review; and</w:t>
      </w:r>
    </w:p>
    <w:p w14:paraId="645A259C" w14:textId="77777777" w:rsidR="00D863AB" w:rsidRPr="00D863AB" w:rsidRDefault="00D863AB" w:rsidP="00D863AB">
      <w:r w:rsidRPr="00D863AB">
        <w:tab/>
      </w:r>
      <w:proofErr w:type="gramStart"/>
      <w:r w:rsidRPr="00D863AB">
        <w:t>WHEREAS,</w:t>
      </w:r>
      <w:proofErr w:type="gramEnd"/>
      <w:r w:rsidRPr="00D863AB">
        <w:t xml:space="preserve"> Title 21 of the Land Use Article also requires these procedures to include a review </w:t>
      </w:r>
      <w:proofErr w:type="gramStart"/>
      <w:r w:rsidRPr="00D863AB">
        <w:t>for</w:t>
      </w:r>
      <w:proofErr w:type="gramEnd"/>
      <w:r w:rsidRPr="00D863AB">
        <w:t xml:space="preserve"> inconsistencies between the plan and existing or proposed State or County facilities, including roads, highways, and other public facilities; and</w:t>
      </w:r>
    </w:p>
    <w:p w14:paraId="7161AE81" w14:textId="77777777" w:rsidR="00D863AB" w:rsidRPr="00D863AB" w:rsidRDefault="00D863AB" w:rsidP="00D863AB">
      <w:r w:rsidRPr="00D863AB">
        <w:tab/>
        <w:t>WHEREAS, Section 27-3502 of the County Code sets forth the procedure for sector plan review and adoption, directing the Planning Board to submit its proposals for public facilities included in the plan to the District Council, the County Executive for comment; and</w:t>
      </w:r>
    </w:p>
    <w:p w14:paraId="7E9A7404" w14:textId="6C63E7A6" w:rsidR="003C63FB" w:rsidRDefault="00D863AB" w:rsidP="003C63FB">
      <w:r w:rsidRPr="00D863AB">
        <w:tab/>
        <w:t xml:space="preserve">WHEREAS, </w:t>
      </w:r>
      <w:proofErr w:type="gramStart"/>
      <w:r w:rsidRPr="00D863AB">
        <w:t>in the event that</w:t>
      </w:r>
      <w:proofErr w:type="gramEnd"/>
      <w:r w:rsidRPr="00D863AB">
        <w:t xml:space="preserve"> an inconsistency is identified within the draft plan, Section 27-3502 also requires the District Council to direct the Planning board on how the inconsistencies shall be either eliminated or accommodated within the sector plan; and </w:t>
      </w:r>
      <w:r w:rsidR="003C63FB">
        <w:br w:type="page"/>
      </w:r>
    </w:p>
    <w:p w14:paraId="37E17982" w14:textId="77777777" w:rsidR="00D863AB" w:rsidRPr="00D863AB" w:rsidRDefault="00D863AB" w:rsidP="00D863AB">
      <w:r w:rsidRPr="00D863AB">
        <w:lastRenderedPageBreak/>
        <w:tab/>
        <w:t xml:space="preserve">WHEREAS, after consultation with the County Executive, the District Council may also approve, by resolution, public facilities and transportation improvements proposed by the Planning Board for inclusion in the adopted plan; and </w:t>
      </w:r>
    </w:p>
    <w:p w14:paraId="5FFF3502" w14:textId="77777777" w:rsidR="00D863AB" w:rsidRPr="00D863AB" w:rsidRDefault="00D863AB" w:rsidP="00D863AB">
      <w:pPr>
        <w:rPr>
          <w:szCs w:val="24"/>
        </w:rPr>
      </w:pPr>
      <w:r w:rsidRPr="00D863AB">
        <w:tab/>
      </w:r>
      <w:r w:rsidRPr="00D863AB">
        <w:rPr>
          <w:szCs w:val="24"/>
        </w:rPr>
        <w:t xml:space="preserve">WHEREAS, on March 12, 2026, the Planning Board transmitted the public facilities element of the </w:t>
      </w:r>
      <w:r w:rsidRPr="00D863AB">
        <w:rPr>
          <w:i/>
          <w:szCs w:val="24"/>
        </w:rPr>
        <w:t>Preliminary Port Towns Sector Plan</w:t>
      </w:r>
      <w:r w:rsidRPr="00D863AB">
        <w:rPr>
          <w:szCs w:val="24"/>
        </w:rPr>
        <w:t xml:space="preserve"> for review and comments as to any public facilities inconsistencies, and for approval of the inclusion of proposed transportation improvements for planning purposes; and</w:t>
      </w:r>
    </w:p>
    <w:p w14:paraId="5CA18430" w14:textId="77777777" w:rsidR="00D863AB" w:rsidRPr="00D863AB" w:rsidRDefault="00D863AB" w:rsidP="00D863AB">
      <w:pPr>
        <w:rPr>
          <w:szCs w:val="24"/>
        </w:rPr>
      </w:pPr>
      <w:r w:rsidRPr="00D863AB">
        <w:tab/>
      </w:r>
      <w:r w:rsidRPr="00D863AB">
        <w:rPr>
          <w:szCs w:val="24"/>
        </w:rPr>
        <w:t>WHEREAS, by letter dated July 6, 2026</w:t>
      </w:r>
      <w:r w:rsidRPr="00D863AB">
        <w:rPr>
          <w:color w:val="000000" w:themeColor="text1"/>
          <w:szCs w:val="24"/>
        </w:rPr>
        <w:t xml:space="preserve">, the Office of the County Executive offered comments on the Public Facilities Report for the </w:t>
      </w:r>
      <w:r w:rsidRPr="00D863AB">
        <w:rPr>
          <w:i/>
          <w:iCs/>
          <w:szCs w:val="24"/>
        </w:rPr>
        <w:t>Preliminary Port Towns Sector Plan</w:t>
      </w:r>
      <w:r w:rsidRPr="00D863AB">
        <w:rPr>
          <w:szCs w:val="24"/>
        </w:rPr>
        <w:t>; and</w:t>
      </w:r>
    </w:p>
    <w:p w14:paraId="3B5905F2" w14:textId="77777777" w:rsidR="00D863AB" w:rsidRPr="00D863AB" w:rsidRDefault="00D863AB" w:rsidP="00D863AB">
      <w:pPr>
        <w:rPr>
          <w:szCs w:val="24"/>
        </w:rPr>
      </w:pPr>
      <w:r w:rsidRPr="00D863AB">
        <w:tab/>
      </w:r>
      <w:r w:rsidRPr="00D863AB">
        <w:rPr>
          <w:szCs w:val="24"/>
        </w:rPr>
        <w:t xml:space="preserve">WHEREAS, the District Council finds that the new and modified public facilities, including transportation proposals, contained in the </w:t>
      </w:r>
      <w:r w:rsidRPr="00D863AB">
        <w:rPr>
          <w:i/>
          <w:szCs w:val="24"/>
        </w:rPr>
        <w:t>Preliminary Port Towns Sector Plan</w:t>
      </w:r>
      <w:r w:rsidRPr="00D863AB">
        <w:rPr>
          <w:szCs w:val="24"/>
        </w:rPr>
        <w:t xml:space="preserve"> are consistent with the current Maryland Department of Transportation Consolidated Transportation Program (CTP), Maryland-National Capital Park and Planning Commission Capital Improvement Program (CIP), and Prince George’s County CIP; and</w:t>
      </w:r>
    </w:p>
    <w:p w14:paraId="6145ECF4" w14:textId="77777777" w:rsidR="00D863AB" w:rsidRPr="00D863AB" w:rsidRDefault="00D863AB" w:rsidP="00D863AB">
      <w:r w:rsidRPr="00D863AB">
        <w:tab/>
        <w:t>WHEREAS, the District Council further recognizes that the sector plan is a long-range plan with certain planning proposals intended for implementation over a time period that exceeds the five- to six-year timeframe captured in the current Maryland Department of Transportation CTP, Maryland-National Capital Park and Planning Commission (CIP), and Prince George’s County CIP, respectively.</w:t>
      </w:r>
    </w:p>
    <w:p w14:paraId="519BA290" w14:textId="77777777" w:rsidR="00D3634C" w:rsidRPr="00D3634C" w:rsidRDefault="00686D9E" w:rsidP="00D3634C">
      <w:pPr>
        <w:tabs>
          <w:tab w:val="clear" w:pos="3053"/>
          <w:tab w:val="left" w:pos="3052"/>
        </w:tabs>
        <w:rPr>
          <w:szCs w:val="24"/>
        </w:rPr>
      </w:pPr>
      <w:r>
        <w:tab/>
        <w:t xml:space="preserve">NOW, THEREFORE, BE IT RESOLVED by the County Council of Prince George's County, Maryland, sitting as the District Council for that part of the Maryland-Washington Regional District in Prince George's County, Maryland, that </w:t>
      </w:r>
      <w:r w:rsidR="00D3634C" w:rsidRPr="00D3634C">
        <w:rPr>
          <w:szCs w:val="24"/>
        </w:rPr>
        <w:t xml:space="preserve">the transportation and public facilities improvements in the </w:t>
      </w:r>
      <w:r w:rsidR="00D3634C" w:rsidRPr="00D3634C">
        <w:rPr>
          <w:i/>
          <w:iCs/>
          <w:szCs w:val="24"/>
        </w:rPr>
        <w:t>Preliminary Port Towns Sector Plan</w:t>
      </w:r>
      <w:r w:rsidR="00D3634C" w:rsidRPr="00D3634C">
        <w:rPr>
          <w:szCs w:val="24"/>
        </w:rPr>
        <w:t xml:space="preserve">, as transmitted on March 12, 2026, by the Prince George’s County Planning Board, are hereby approved for inclusion in the preliminary sector plan. </w:t>
      </w:r>
    </w:p>
    <w:p w14:paraId="5AB853EA" w14:textId="77777777" w:rsidR="00D3634C" w:rsidRPr="00D3634C" w:rsidRDefault="00D3634C" w:rsidP="00D3634C">
      <w:r w:rsidRPr="00D3634C">
        <w:tab/>
        <w:t>BE IT FURTHER RESOLVED</w:t>
      </w:r>
      <w:r w:rsidRPr="00D3634C">
        <w:tab/>
        <w:t xml:space="preserve"> that as authorized within the Zoning Ordinance (Subtitle 27 of the Prince George’s County Code), it is the intent of the District Council to further examine the plan and public facilities element upon its receipt of the adopted sector plan from the Planning Board and may, at that time, consider certain revisions to the plan and its transportation and public facilities systems as deemed necessary, consistent with the plan record and with County long-range goals and objectives.</w:t>
      </w:r>
    </w:p>
    <w:p w14:paraId="2473C7BA" w14:textId="42A3CBE5" w:rsidR="00686D9E" w:rsidRDefault="00D3634C">
      <w:pPr>
        <w:sectPr w:rsidR="00686D9E" w:rsidSect="003C63F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584" w:right="1152" w:bottom="1152" w:left="1728" w:header="864" w:footer="504" w:gutter="0"/>
          <w:lnNumType w:countBy="1" w:distance="432"/>
          <w:cols w:space="720"/>
          <w:titlePg/>
          <w:docGrid w:linePitch="326"/>
        </w:sectPr>
      </w:pPr>
      <w:r w:rsidRPr="00D3634C">
        <w:lastRenderedPageBreak/>
        <w:tab/>
        <w:t xml:space="preserve">BE IT FURTHER RESOLVED </w:t>
      </w:r>
      <w:proofErr w:type="gramStart"/>
      <w:r w:rsidRPr="00D3634C">
        <w:t>that</w:t>
      </w:r>
      <w:proofErr w:type="gramEnd"/>
      <w:r w:rsidRPr="00D3634C">
        <w:t xml:space="preserve"> a copy of this resolution be forwarded to the Chair of </w:t>
      </w:r>
      <w:proofErr w:type="gramStart"/>
      <w:r w:rsidRPr="00D3634C">
        <w:t>the Prince</w:t>
      </w:r>
      <w:proofErr w:type="gramEnd"/>
      <w:r w:rsidRPr="00D3634C">
        <w:t xml:space="preserve"> George’s County Planning Board.</w:t>
      </w:r>
    </w:p>
    <w:p w14:paraId="08C1E7A4" w14:textId="438858B4" w:rsidR="00686D9E" w:rsidRDefault="00686D9E">
      <w:r>
        <w:tab/>
        <w:t xml:space="preserve">Adopted this </w:t>
      </w:r>
      <w:r w:rsidR="00D61518">
        <w:rPr>
          <w:u w:val="single"/>
        </w:rPr>
        <w:t>21</w:t>
      </w:r>
      <w:r w:rsidR="00D61518">
        <w:rPr>
          <w:u w:val="single"/>
          <w:vertAlign w:val="superscript"/>
        </w:rPr>
        <w:t>st</w:t>
      </w:r>
      <w:r>
        <w:t xml:space="preserve"> day of </w:t>
      </w:r>
      <w:proofErr w:type="gramStart"/>
      <w:r w:rsidR="00D61518">
        <w:rPr>
          <w:u w:val="single"/>
        </w:rPr>
        <w:t>July</w:t>
      </w:r>
      <w:r>
        <w:t>,</w:t>
      </w:r>
      <w:proofErr w:type="gramEnd"/>
      <w:r>
        <w:t xml:space="preserve"> </w:t>
      </w:r>
      <w:r w:rsidR="00397B58">
        <w:t>202</w:t>
      </w:r>
      <w:r w:rsidR="00CB02AE">
        <w:t>6</w:t>
      </w:r>
      <w:r>
        <w:t>.</w:t>
      </w:r>
    </w:p>
    <w:p w14:paraId="11E0337B" w14:textId="77777777" w:rsidR="00686D9E" w:rsidRDefault="00686D9E">
      <w:pPr>
        <w:pStyle w:val="Normal-bill-sig"/>
      </w:pPr>
      <w:r>
        <w:tab/>
      </w:r>
      <w:r>
        <w:tab/>
      </w:r>
      <w:r>
        <w:tab/>
      </w:r>
      <w:r>
        <w:tab/>
      </w:r>
      <w:r>
        <w:tab/>
      </w:r>
      <w:r>
        <w:tab/>
      </w:r>
      <w:r>
        <w:tab/>
      </w:r>
      <w:r>
        <w:tab/>
        <w:t>COUNTY COUNCIL OF PRINCE GEORGE’S</w:t>
      </w:r>
    </w:p>
    <w:p w14:paraId="6123B24D" w14:textId="77777777" w:rsidR="00686D9E" w:rsidRDefault="00686D9E">
      <w:pPr>
        <w:pStyle w:val="Normal-bill-sig"/>
        <w:ind w:firstLine="4392"/>
      </w:pPr>
      <w:r>
        <w:t>COUNTY, MARYLAND, SITTING AS THE</w:t>
      </w:r>
    </w:p>
    <w:p w14:paraId="317C0BCA" w14:textId="77777777" w:rsidR="00686D9E" w:rsidRDefault="00686D9E">
      <w:pPr>
        <w:pStyle w:val="Normal-bill-sig"/>
        <w:ind w:firstLine="4392"/>
      </w:pPr>
      <w:r>
        <w:t>DISTRICT COUNCIL FOR THAT PART OF</w:t>
      </w:r>
    </w:p>
    <w:p w14:paraId="7EDD19B9" w14:textId="77777777" w:rsidR="00686D9E" w:rsidRDefault="00686D9E">
      <w:pPr>
        <w:pStyle w:val="Normal-bill-sig"/>
        <w:ind w:firstLine="4392"/>
      </w:pPr>
      <w:r>
        <w:t>THE MARYLAND-WASHINGTON REGIONAL</w:t>
      </w:r>
    </w:p>
    <w:p w14:paraId="0330CA24" w14:textId="77777777" w:rsidR="00686D9E" w:rsidRDefault="00686D9E">
      <w:pPr>
        <w:pStyle w:val="Normal-bill-sig"/>
        <w:ind w:firstLine="4392"/>
      </w:pPr>
      <w:r>
        <w:t>DISTRICT IN PRINCE GEORGE’S COUNTY,</w:t>
      </w:r>
    </w:p>
    <w:p w14:paraId="01C78B58" w14:textId="77777777" w:rsidR="00686D9E" w:rsidRDefault="00686D9E">
      <w:pPr>
        <w:pStyle w:val="Normal-bill-sig"/>
        <w:ind w:firstLine="4392"/>
      </w:pPr>
      <w:r>
        <w:t>MARYLAND</w:t>
      </w:r>
    </w:p>
    <w:p w14:paraId="5F394E4A" w14:textId="77777777" w:rsidR="00686D9E" w:rsidRDefault="00686D9E">
      <w:pPr>
        <w:pStyle w:val="Normal-bill-sig"/>
      </w:pPr>
    </w:p>
    <w:p w14:paraId="347D5AE0" w14:textId="77777777" w:rsidR="00686D9E" w:rsidRDefault="00686D9E">
      <w:pPr>
        <w:pStyle w:val="Normal-bill-sig"/>
      </w:pPr>
    </w:p>
    <w:p w14:paraId="48140816" w14:textId="77777777" w:rsidR="00686D9E" w:rsidRDefault="00686D9E">
      <w:pPr>
        <w:pStyle w:val="Normal-bill-sig"/>
      </w:pPr>
    </w:p>
    <w:p w14:paraId="4386FD1F" w14:textId="77777777" w:rsidR="00686D9E" w:rsidRDefault="00686D9E">
      <w:pPr>
        <w:pStyle w:val="Normal-bill-sig"/>
      </w:pPr>
      <w:r>
        <w:tab/>
      </w:r>
      <w:r>
        <w:tab/>
      </w:r>
      <w:r>
        <w:tab/>
      </w:r>
      <w:r>
        <w:tab/>
      </w:r>
      <w:r>
        <w:tab/>
      </w:r>
      <w:r>
        <w:tab/>
      </w:r>
      <w:r>
        <w:tab/>
        <w:t>BY:</w:t>
      </w:r>
      <w:r>
        <w:tab/>
        <w:t>_________________________________</w:t>
      </w:r>
    </w:p>
    <w:p w14:paraId="2CA972E4" w14:textId="6570E826" w:rsidR="00D269A8" w:rsidRDefault="00CB02AE" w:rsidP="00D269A8">
      <w:pPr>
        <w:pStyle w:val="Normal-bill-sig"/>
        <w:ind w:firstLine="4392"/>
      </w:pPr>
      <w:r w:rsidRPr="00CB02AE">
        <w:t xml:space="preserve">Krystal </w:t>
      </w:r>
      <w:proofErr w:type="spellStart"/>
      <w:r w:rsidRPr="00CB02AE">
        <w:t>Oriadha</w:t>
      </w:r>
      <w:proofErr w:type="spellEnd"/>
    </w:p>
    <w:p w14:paraId="7BA96C7E" w14:textId="77777777" w:rsidR="00D269A8" w:rsidRDefault="00D269A8" w:rsidP="00D269A8">
      <w:pPr>
        <w:pStyle w:val="Normal-bill-sig"/>
        <w:ind w:firstLine="4392"/>
      </w:pPr>
      <w:r>
        <w:t>Chair</w:t>
      </w:r>
    </w:p>
    <w:p w14:paraId="2DB40B8B" w14:textId="77777777" w:rsidR="00D269A8" w:rsidRDefault="00D269A8">
      <w:pPr>
        <w:pStyle w:val="Normal-bill-sig"/>
      </w:pPr>
    </w:p>
    <w:p w14:paraId="6F2BB161" w14:textId="77777777" w:rsidR="00686D9E" w:rsidRDefault="00686D9E">
      <w:pPr>
        <w:pStyle w:val="Normal-bill-sig"/>
      </w:pPr>
      <w:r>
        <w:t>ATTEST:</w:t>
      </w:r>
    </w:p>
    <w:p w14:paraId="7A40C6ED" w14:textId="77777777" w:rsidR="00686D9E" w:rsidRDefault="00686D9E">
      <w:pPr>
        <w:pStyle w:val="Normal-bill-sig"/>
      </w:pPr>
    </w:p>
    <w:p w14:paraId="221C797F" w14:textId="77777777" w:rsidR="00686D9E" w:rsidRDefault="00686D9E">
      <w:pPr>
        <w:pStyle w:val="Normal-bill-sig"/>
      </w:pPr>
    </w:p>
    <w:p w14:paraId="396DB94E" w14:textId="77777777" w:rsidR="00686D9E" w:rsidRDefault="00686D9E">
      <w:pPr>
        <w:pStyle w:val="Normal-bill-sig"/>
      </w:pPr>
    </w:p>
    <w:p w14:paraId="416AB9B5" w14:textId="77777777" w:rsidR="00686D9E" w:rsidRDefault="00686D9E">
      <w:pPr>
        <w:pStyle w:val="Normal-bill-sig"/>
      </w:pPr>
      <w:r>
        <w:t>______________________________</w:t>
      </w:r>
    </w:p>
    <w:p w14:paraId="36631C76" w14:textId="77777777" w:rsidR="005F300D" w:rsidRDefault="005F300D" w:rsidP="005F300D">
      <w:pPr>
        <w:pStyle w:val="Normal-bill-sig"/>
      </w:pPr>
      <w:r>
        <w:t>Donna J. Brown</w:t>
      </w:r>
    </w:p>
    <w:p w14:paraId="1347AE31" w14:textId="77777777" w:rsidR="005F300D" w:rsidRDefault="005F300D" w:rsidP="005F300D">
      <w:pPr>
        <w:pStyle w:val="Normal-bill-sig"/>
      </w:pPr>
      <w:r>
        <w:t>Clerk of the Council</w:t>
      </w:r>
    </w:p>
    <w:p w14:paraId="3FF240AD" w14:textId="77777777" w:rsidR="00686D9E" w:rsidRDefault="00686D9E">
      <w:pPr>
        <w:pStyle w:val="Single"/>
        <w:widowControl w:val="0"/>
      </w:pPr>
    </w:p>
    <w:p w14:paraId="600A785D" w14:textId="77777777" w:rsidR="00686D9E" w:rsidRDefault="00686D9E">
      <w:pPr>
        <w:pStyle w:val="Single"/>
        <w:widowControl w:val="0"/>
      </w:pPr>
    </w:p>
    <w:sectPr w:rsidR="00686D9E">
      <w:type w:val="continuous"/>
      <w:pgSz w:w="12240" w:h="15840" w:code="1"/>
      <w:pgMar w:top="1584" w:right="1152" w:bottom="1152" w:left="1728" w:header="864" w:footer="50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61D30" w14:textId="77777777" w:rsidR="00F872C7" w:rsidRDefault="00F872C7">
      <w:r>
        <w:separator/>
      </w:r>
    </w:p>
  </w:endnote>
  <w:endnote w:type="continuationSeparator" w:id="0">
    <w:p w14:paraId="34FB43C1" w14:textId="77777777" w:rsidR="00F872C7" w:rsidRDefault="00F87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28048" w14:textId="77777777" w:rsidR="00524737" w:rsidRDefault="005247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DC787" w14:textId="77777777" w:rsidR="00686D9E" w:rsidRDefault="00686D9E">
    <w:pPr>
      <w:jc w:val="center"/>
    </w:pPr>
    <w:r>
      <w:fldChar w:fldCharType="begin"/>
    </w:r>
    <w:r>
      <w:instrText xml:space="preserve"> PAGE </w:instrText>
    </w:r>
    <w:r>
      <w:fldChar w:fldCharType="separate"/>
    </w:r>
    <w:r w:rsidR="004442C0">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5E48E" w14:textId="77777777" w:rsidR="00524737" w:rsidRDefault="005247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F0687" w14:textId="77777777" w:rsidR="00F872C7" w:rsidRDefault="00F872C7">
      <w:r>
        <w:separator/>
      </w:r>
    </w:p>
  </w:footnote>
  <w:footnote w:type="continuationSeparator" w:id="0">
    <w:p w14:paraId="7BF9F96F" w14:textId="77777777" w:rsidR="00F872C7" w:rsidRDefault="00F872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FE044" w14:textId="77777777" w:rsidR="00524737" w:rsidRDefault="005247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C871F" w14:textId="409CC6DC" w:rsidR="00686D9E" w:rsidRDefault="00397B58">
    <w:pPr>
      <w:pStyle w:val="Header"/>
    </w:pPr>
    <w:r>
      <w:rPr>
        <w:noProof/>
      </w:rPr>
      <mc:AlternateContent>
        <mc:Choice Requires="wps">
          <w:drawing>
            <wp:anchor distT="0" distB="0" distL="114300" distR="114300" simplePos="0" relativeHeight="251657216" behindDoc="0" locked="0" layoutInCell="1" allowOverlap="1" wp14:anchorId="2CF899BD" wp14:editId="393898FF">
              <wp:simplePos x="0" y="0"/>
              <wp:positionH relativeFrom="column">
                <wp:posOffset>-182880</wp:posOffset>
              </wp:positionH>
              <wp:positionV relativeFrom="paragraph">
                <wp:posOffset>482600</wp:posOffset>
              </wp:positionV>
              <wp:extent cx="0" cy="822960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0"/>
                      </a:xfrm>
                      <a:prstGeom prst="line">
                        <a:avLst/>
                      </a:prstGeom>
                      <a:noFill/>
                      <a:ln w="35052"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69F83"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pt,38pt" to="-14.4pt,6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" strokeweight="2.76pt">
              <v:stroke linestyle="thinThin"/>
            </v:line>
          </w:pict>
        </mc:Fallback>
      </mc:AlternateContent>
    </w:r>
    <w:r w:rsidR="00686D9E">
      <w:t>CR-</w:t>
    </w:r>
    <w:r w:rsidR="00524737">
      <w:t>078</w:t>
    </w:r>
    <w:r w:rsidR="00686D9E">
      <w:t>-</w:t>
    </w:r>
    <w:r>
      <w:t>202</w:t>
    </w:r>
    <w:r w:rsidR="00CB02AE">
      <w:t>6</w:t>
    </w:r>
    <w:r w:rsidR="00686D9E">
      <w:t xml:space="preserve"> (DR-1)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4D9AE" w14:textId="2571551A" w:rsidR="008E116F" w:rsidRDefault="00397B58">
    <w:pPr>
      <w:pStyle w:val="Header"/>
    </w:pPr>
    <w:r>
      <w:rPr>
        <w:noProof/>
      </w:rPr>
      <mc:AlternateContent>
        <mc:Choice Requires="wps">
          <w:drawing>
            <wp:anchor distT="0" distB="0" distL="114300" distR="114300" simplePos="0" relativeHeight="251658240" behindDoc="0" locked="0" layoutInCell="1" allowOverlap="1" wp14:anchorId="582EAED7" wp14:editId="3F4939C1">
              <wp:simplePos x="0" y="0"/>
              <wp:positionH relativeFrom="column">
                <wp:posOffset>-173355</wp:posOffset>
              </wp:positionH>
              <wp:positionV relativeFrom="paragraph">
                <wp:posOffset>401320</wp:posOffset>
              </wp:positionV>
              <wp:extent cx="0" cy="822960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0"/>
                      </a:xfrm>
                      <a:prstGeom prst="line">
                        <a:avLst/>
                      </a:prstGeom>
                      <a:noFill/>
                      <a:ln w="35052"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20DB39"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5pt,31.6pt" to="-13.65pt,67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" strokeweight="2.76pt">
              <v:stroke linestyle="thinThin"/>
            </v:line>
          </w:pict>
        </mc:Fallback>
      </mc:AlternateContent>
    </w:r>
    <w:r w:rsidR="003C63FB">
      <w:t>(</w:t>
    </w:r>
    <w:r w:rsidR="008E116F">
      <w:t>DR-1</w:t>
    </w:r>
    <w:r w:rsidR="003C63FB">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217"/>
    <w:rsid w:val="000325E5"/>
    <w:rsid w:val="00040114"/>
    <w:rsid w:val="000421C5"/>
    <w:rsid w:val="000651C8"/>
    <w:rsid w:val="000713F6"/>
    <w:rsid w:val="000749B1"/>
    <w:rsid w:val="00090FC7"/>
    <w:rsid w:val="000A14F4"/>
    <w:rsid w:val="00145B34"/>
    <w:rsid w:val="00174C05"/>
    <w:rsid w:val="00186F27"/>
    <w:rsid w:val="001E1716"/>
    <w:rsid w:val="00213FA2"/>
    <w:rsid w:val="002827C7"/>
    <w:rsid w:val="00285B0B"/>
    <w:rsid w:val="002A5B96"/>
    <w:rsid w:val="002E3958"/>
    <w:rsid w:val="00344A3E"/>
    <w:rsid w:val="003652F2"/>
    <w:rsid w:val="00397B58"/>
    <w:rsid w:val="003B1985"/>
    <w:rsid w:val="003C63FB"/>
    <w:rsid w:val="003F2299"/>
    <w:rsid w:val="003F2DEE"/>
    <w:rsid w:val="0042709F"/>
    <w:rsid w:val="004442C0"/>
    <w:rsid w:val="00482FA9"/>
    <w:rsid w:val="004B68C1"/>
    <w:rsid w:val="004D4B89"/>
    <w:rsid w:val="004F03B3"/>
    <w:rsid w:val="00524737"/>
    <w:rsid w:val="005312E2"/>
    <w:rsid w:val="00577289"/>
    <w:rsid w:val="005C4C2A"/>
    <w:rsid w:val="005F300D"/>
    <w:rsid w:val="005F6ABA"/>
    <w:rsid w:val="005F7715"/>
    <w:rsid w:val="00611367"/>
    <w:rsid w:val="00622CC5"/>
    <w:rsid w:val="00641776"/>
    <w:rsid w:val="00644E59"/>
    <w:rsid w:val="006830F2"/>
    <w:rsid w:val="00686D9E"/>
    <w:rsid w:val="006D1747"/>
    <w:rsid w:val="007723EE"/>
    <w:rsid w:val="00787FAF"/>
    <w:rsid w:val="007D37D5"/>
    <w:rsid w:val="007D73E5"/>
    <w:rsid w:val="007E73BE"/>
    <w:rsid w:val="00843C51"/>
    <w:rsid w:val="008571FA"/>
    <w:rsid w:val="00863D91"/>
    <w:rsid w:val="00872AEF"/>
    <w:rsid w:val="0087638E"/>
    <w:rsid w:val="00896A52"/>
    <w:rsid w:val="008A6FDA"/>
    <w:rsid w:val="008B7ACF"/>
    <w:rsid w:val="008E116F"/>
    <w:rsid w:val="009078EE"/>
    <w:rsid w:val="00917BCA"/>
    <w:rsid w:val="00986A18"/>
    <w:rsid w:val="00987C4C"/>
    <w:rsid w:val="009D7C67"/>
    <w:rsid w:val="009F15D5"/>
    <w:rsid w:val="009F3372"/>
    <w:rsid w:val="00A544DF"/>
    <w:rsid w:val="00A97DF8"/>
    <w:rsid w:val="00AF218C"/>
    <w:rsid w:val="00AF464F"/>
    <w:rsid w:val="00B3155E"/>
    <w:rsid w:val="00BB3398"/>
    <w:rsid w:val="00BE147A"/>
    <w:rsid w:val="00C43B08"/>
    <w:rsid w:val="00C458A8"/>
    <w:rsid w:val="00C66F04"/>
    <w:rsid w:val="00CB02AE"/>
    <w:rsid w:val="00CE4217"/>
    <w:rsid w:val="00D269A8"/>
    <w:rsid w:val="00D3210A"/>
    <w:rsid w:val="00D3634C"/>
    <w:rsid w:val="00D51FF9"/>
    <w:rsid w:val="00D61518"/>
    <w:rsid w:val="00D65AFD"/>
    <w:rsid w:val="00D863AB"/>
    <w:rsid w:val="00DA313E"/>
    <w:rsid w:val="00E166AC"/>
    <w:rsid w:val="00E607E2"/>
    <w:rsid w:val="00E80209"/>
    <w:rsid w:val="00E827A2"/>
    <w:rsid w:val="00EA2D74"/>
    <w:rsid w:val="00EC55F5"/>
    <w:rsid w:val="00EE6382"/>
    <w:rsid w:val="00EF665E"/>
    <w:rsid w:val="00F2389F"/>
    <w:rsid w:val="00F54FA1"/>
    <w:rsid w:val="00F608C6"/>
    <w:rsid w:val="00F73AEB"/>
    <w:rsid w:val="00F75E85"/>
    <w:rsid w:val="00F872C7"/>
    <w:rsid w:val="00F95A4D"/>
    <w:rsid w:val="00FA1904"/>
    <w:rsid w:val="00FA2F39"/>
    <w:rsid w:val="00FB7C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4804CC"/>
  <w15:chartTrackingRefBased/>
  <w15:docId w15:val="{A8648B67-7D05-41E8-AD31-F9B63D21F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tabs>
        <w:tab w:val="left" w:pos="504"/>
        <w:tab w:val="left" w:pos="936"/>
        <w:tab w:val="left" w:pos="1440"/>
        <w:tab w:val="left" w:pos="1944"/>
        <w:tab w:val="left" w:pos="2462"/>
        <w:tab w:val="left" w:pos="3053"/>
      </w:tabs>
      <w:spacing w:line="360" w:lineRule="auto"/>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lear" w:pos="504"/>
        <w:tab w:val="clear" w:pos="936"/>
        <w:tab w:val="clear" w:pos="1440"/>
        <w:tab w:val="clear" w:pos="1944"/>
        <w:tab w:val="clear" w:pos="2462"/>
        <w:tab w:val="clear" w:pos="3053"/>
      </w:tabs>
      <w:jc w:val="right"/>
    </w:pPr>
  </w:style>
  <w:style w:type="paragraph" w:customStyle="1" w:styleId="Single">
    <w:name w:val="Single"/>
    <w:basedOn w:val="Normal"/>
    <w:pPr>
      <w:widowControl/>
      <w:spacing w:line="240" w:lineRule="auto"/>
    </w:pPr>
  </w:style>
  <w:style w:type="paragraph" w:customStyle="1" w:styleId="Title-Table">
    <w:name w:val="Title-Table"/>
    <w:basedOn w:val="Normal"/>
    <w:pPr>
      <w:tabs>
        <w:tab w:val="clear" w:pos="504"/>
        <w:tab w:val="clear" w:pos="936"/>
        <w:tab w:val="clear" w:pos="1440"/>
        <w:tab w:val="clear" w:pos="1944"/>
        <w:tab w:val="clear" w:pos="2462"/>
        <w:tab w:val="clear" w:pos="3053"/>
      </w:tabs>
      <w:suppressAutoHyphens/>
      <w:spacing w:line="432" w:lineRule="exact"/>
    </w:pPr>
    <w:rPr>
      <w:snapToGrid w:val="0"/>
    </w:rPr>
  </w:style>
  <w:style w:type="paragraph" w:styleId="Footer">
    <w:name w:val="footer"/>
    <w:basedOn w:val="Normal"/>
    <w:pPr>
      <w:tabs>
        <w:tab w:val="clear" w:pos="504"/>
        <w:tab w:val="clear" w:pos="936"/>
        <w:tab w:val="clear" w:pos="1440"/>
        <w:tab w:val="clear" w:pos="1944"/>
        <w:tab w:val="clear" w:pos="2462"/>
        <w:tab w:val="clear" w:pos="3053"/>
        <w:tab w:val="center" w:pos="4320"/>
        <w:tab w:val="right" w:pos="8640"/>
      </w:tabs>
    </w:pPr>
  </w:style>
  <w:style w:type="paragraph" w:styleId="Title">
    <w:name w:val="Title"/>
    <w:basedOn w:val="Normal"/>
    <w:qFormat/>
    <w:pPr>
      <w:jc w:val="center"/>
    </w:pPr>
    <w:rPr>
      <w:b/>
    </w:rPr>
  </w:style>
  <w:style w:type="paragraph" w:customStyle="1" w:styleId="Normal-bill-sig">
    <w:name w:val="Normal-bill-sig"/>
    <w:basedOn w:val="Normal"/>
    <w:pPr>
      <w:widowControl/>
      <w:tabs>
        <w:tab w:val="left" w:pos="3888"/>
        <w:tab w:val="left" w:pos="4392"/>
      </w:tabs>
      <w:spacing w:line="240" w:lineRule="auto"/>
    </w:pPr>
  </w:style>
  <w:style w:type="character" w:styleId="LineNumber">
    <w:name w:val="lin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e5dc8e7-6ecb-4abf-9ca3-81dfbc080b36}" enabled="1" method="Standard" siteId="{4146bdda-ddc1-4d2a-a1b2-1a64cc3c837b}" removed="0"/>
</clbl:labelList>
</file>

<file path=docProps/app.xml><?xml version="1.0" encoding="utf-8"?>
<Properties xmlns="http://schemas.openxmlformats.org/officeDocument/2006/extended-properties" xmlns:vt="http://schemas.openxmlformats.org/officeDocument/2006/docPropsVTypes">
  <Template>Normal</Template>
  <TotalTime>28</TotalTime>
  <Pages>3</Pages>
  <Words>719</Words>
  <Characters>4103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COUNTY COUNCIL OF PRINCE GEORGE'S COUNTY, MARYLAND</vt:lpstr>
    </vt:vector>
  </TitlesOfParts>
  <Company>PG County Government</Company>
  <LinksUpToDate>false</LinksUpToDate>
  <CharactersWithSpaces>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COUNTY COUNCIL OF PRINCE GEORGE'S COUNTY, MARYLAND</dc:title>
  <dc:subject/>
  <dc:creator>PGCOUNTY USER</dc:creator>
  <cp:keywords/>
  <dc:description/>
  <cp:lastModifiedBy>Reese, Edgar L.</cp:lastModifiedBy>
  <cp:revision>13</cp:revision>
  <cp:lastPrinted>2008-12-10T14:44:00Z</cp:lastPrinted>
  <dcterms:created xsi:type="dcterms:W3CDTF">2026-07-16T17:55:00Z</dcterms:created>
  <dcterms:modified xsi:type="dcterms:W3CDTF">2026-07-24T20:56:00Z</dcterms:modified>
</cp:coreProperties>
</file>